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94" w:rsidRPr="00B84566" w:rsidRDefault="0089722E" w:rsidP="00B84566">
      <w:pPr>
        <w:spacing w:line="276" w:lineRule="auto"/>
        <w:ind w:right="48"/>
        <w:jc w:val="center"/>
        <w:rPr>
          <w:b/>
          <w:sz w:val="24"/>
          <w:szCs w:val="24"/>
          <w:u w:val="single"/>
        </w:rPr>
      </w:pPr>
      <w:r w:rsidRPr="00B84566">
        <w:rPr>
          <w:b/>
          <w:sz w:val="24"/>
          <w:szCs w:val="24"/>
          <w:u w:val="single"/>
        </w:rPr>
        <w:t>LEI N° 4.438</w:t>
      </w:r>
      <w:proofErr w:type="gramStart"/>
      <w:r w:rsidR="005C25BA" w:rsidRPr="00B84566">
        <w:rPr>
          <w:b/>
          <w:sz w:val="24"/>
          <w:szCs w:val="24"/>
          <w:u w:val="single"/>
        </w:rPr>
        <w:t xml:space="preserve">   </w:t>
      </w:r>
      <w:proofErr w:type="gramEnd"/>
      <w:r w:rsidR="00A524A0" w:rsidRPr="00B84566">
        <w:rPr>
          <w:b/>
          <w:sz w:val="24"/>
          <w:szCs w:val="24"/>
          <w:u w:val="single"/>
        </w:rPr>
        <w:t xml:space="preserve">DE  19 </w:t>
      </w:r>
      <w:r w:rsidR="000B52DF" w:rsidRPr="00B84566">
        <w:rPr>
          <w:b/>
          <w:sz w:val="24"/>
          <w:szCs w:val="24"/>
          <w:u w:val="single"/>
        </w:rPr>
        <w:t xml:space="preserve">  DE NOVEMBRO  DE  2014.</w:t>
      </w:r>
    </w:p>
    <w:p w:rsidR="00B84566" w:rsidRDefault="00B84566" w:rsidP="00B84566">
      <w:pPr>
        <w:spacing w:line="276" w:lineRule="auto"/>
        <w:ind w:left="3969"/>
        <w:jc w:val="both"/>
        <w:rPr>
          <w:b/>
          <w:bCs/>
          <w:sz w:val="24"/>
          <w:szCs w:val="24"/>
        </w:rPr>
      </w:pPr>
    </w:p>
    <w:p w:rsidR="00B84566" w:rsidRDefault="00B84566" w:rsidP="00B84566">
      <w:pPr>
        <w:spacing w:line="276" w:lineRule="auto"/>
        <w:ind w:left="3969"/>
        <w:jc w:val="both"/>
        <w:rPr>
          <w:b/>
          <w:bCs/>
          <w:sz w:val="24"/>
          <w:szCs w:val="24"/>
        </w:rPr>
      </w:pPr>
    </w:p>
    <w:p w:rsidR="00D52B94" w:rsidRPr="00B84566" w:rsidRDefault="00D52B94" w:rsidP="00B84566">
      <w:pPr>
        <w:spacing w:line="276" w:lineRule="auto"/>
        <w:ind w:left="3969"/>
        <w:jc w:val="both"/>
        <w:rPr>
          <w:b/>
          <w:bCs/>
          <w:sz w:val="24"/>
          <w:szCs w:val="24"/>
        </w:rPr>
      </w:pPr>
      <w:r w:rsidRPr="00B84566">
        <w:rPr>
          <w:b/>
          <w:bCs/>
          <w:sz w:val="24"/>
          <w:szCs w:val="24"/>
        </w:rPr>
        <w:t xml:space="preserve"> “</w:t>
      </w:r>
      <w:r w:rsidRPr="00B84566">
        <w:rPr>
          <w:b/>
          <w:sz w:val="24"/>
          <w:szCs w:val="24"/>
        </w:rPr>
        <w:t>DISPÕE SOBRE A GRATUIDADE NO TRANSPORTE PÚBLICO AOS PORTADORES DE DEFICIÊNCIA E AOS DOENTES CRÔNICOS NO ÂMBITO DO MUNICÍPIO DE NOVA IGUAÇU, E DÁ OUTRAS PROVIDÊNCIAS</w:t>
      </w:r>
      <w:r w:rsidRPr="00B84566">
        <w:rPr>
          <w:b/>
          <w:bCs/>
          <w:sz w:val="24"/>
          <w:szCs w:val="24"/>
        </w:rPr>
        <w:t>”.</w:t>
      </w:r>
    </w:p>
    <w:p w:rsidR="00D52B94" w:rsidRPr="00B84566" w:rsidRDefault="00D52B94" w:rsidP="00B84566">
      <w:pPr>
        <w:spacing w:line="276" w:lineRule="auto"/>
        <w:jc w:val="center"/>
        <w:rPr>
          <w:noProof/>
          <w:color w:val="000000"/>
          <w:sz w:val="24"/>
          <w:szCs w:val="24"/>
        </w:rPr>
      </w:pPr>
      <w:r w:rsidRPr="00B84566">
        <w:rPr>
          <w:sz w:val="24"/>
          <w:szCs w:val="24"/>
        </w:rPr>
        <w:tab/>
      </w:r>
      <w:r w:rsidRPr="00B84566">
        <w:rPr>
          <w:sz w:val="24"/>
          <w:szCs w:val="24"/>
        </w:rPr>
        <w:tab/>
      </w:r>
    </w:p>
    <w:p w:rsidR="00D52B94" w:rsidRPr="00B84566" w:rsidRDefault="00D52B94" w:rsidP="00B84566">
      <w:pPr>
        <w:spacing w:line="276" w:lineRule="auto"/>
        <w:ind w:firstLine="3960"/>
        <w:jc w:val="both"/>
        <w:rPr>
          <w:b/>
          <w:bCs/>
          <w:sz w:val="24"/>
          <w:szCs w:val="24"/>
        </w:rPr>
      </w:pPr>
      <w:r w:rsidRPr="00B84566">
        <w:rPr>
          <w:bCs/>
          <w:sz w:val="24"/>
          <w:szCs w:val="24"/>
        </w:rPr>
        <w:t>Autor:</w:t>
      </w:r>
      <w:r w:rsidRPr="00B84566">
        <w:rPr>
          <w:b/>
          <w:bCs/>
          <w:sz w:val="24"/>
          <w:szCs w:val="24"/>
        </w:rPr>
        <w:t xml:space="preserve"> Prefeito Municipal</w:t>
      </w:r>
    </w:p>
    <w:p w:rsidR="00D52B94" w:rsidRPr="00B84566" w:rsidRDefault="00D52B94" w:rsidP="00B84566">
      <w:pPr>
        <w:spacing w:line="276" w:lineRule="auto"/>
        <w:jc w:val="both"/>
        <w:rPr>
          <w:b/>
          <w:bCs/>
          <w:sz w:val="24"/>
          <w:szCs w:val="24"/>
        </w:rPr>
      </w:pPr>
    </w:p>
    <w:p w:rsidR="00D52B94" w:rsidRPr="00B84566" w:rsidRDefault="00D52B94" w:rsidP="00B84566">
      <w:pPr>
        <w:spacing w:line="276" w:lineRule="auto"/>
        <w:jc w:val="both"/>
        <w:rPr>
          <w:b/>
          <w:sz w:val="24"/>
          <w:szCs w:val="24"/>
        </w:rPr>
      </w:pPr>
      <w:r w:rsidRPr="00B84566">
        <w:rPr>
          <w:b/>
          <w:sz w:val="24"/>
          <w:szCs w:val="24"/>
        </w:rPr>
        <w:t xml:space="preserve">                          A CÂMARA MUNICIPAL DE NOVA IGUAÇU/RJ, POR SEUS REPRESENTANTES LEGAIS, DECRETA</w:t>
      </w:r>
      <w:proofErr w:type="gramStart"/>
      <w:r w:rsidRPr="00B84566">
        <w:rPr>
          <w:b/>
          <w:sz w:val="24"/>
          <w:szCs w:val="24"/>
        </w:rPr>
        <w:t xml:space="preserve">  </w:t>
      </w:r>
      <w:proofErr w:type="gramEnd"/>
      <w:r w:rsidRPr="00B84566">
        <w:rPr>
          <w:b/>
          <w:sz w:val="24"/>
          <w:szCs w:val="24"/>
        </w:rPr>
        <w:t>E EU SANCIONO A SEGUINTE LEI:</w:t>
      </w:r>
    </w:p>
    <w:p w:rsidR="00D52B94" w:rsidRPr="00B84566" w:rsidRDefault="00D52B94" w:rsidP="00B84566">
      <w:pPr>
        <w:spacing w:line="276" w:lineRule="auto"/>
        <w:jc w:val="both"/>
        <w:rPr>
          <w:b/>
          <w:sz w:val="24"/>
          <w:szCs w:val="24"/>
        </w:rPr>
      </w:pPr>
    </w:p>
    <w:p w:rsidR="00D52B94" w:rsidRPr="00B84566" w:rsidRDefault="00D52B94" w:rsidP="00B84566">
      <w:pPr>
        <w:pStyle w:val="SemEspaamento"/>
        <w:spacing w:line="276" w:lineRule="auto"/>
        <w:ind w:right="-568"/>
        <w:jc w:val="center"/>
        <w:rPr>
          <w:rFonts w:ascii="Times New Roman" w:hAnsi="Times New Roman"/>
          <w:b/>
          <w:sz w:val="24"/>
          <w:szCs w:val="24"/>
        </w:rPr>
      </w:pPr>
      <w:r w:rsidRPr="00B84566">
        <w:rPr>
          <w:rFonts w:ascii="Times New Roman" w:hAnsi="Times New Roman"/>
          <w:b/>
          <w:sz w:val="24"/>
          <w:szCs w:val="24"/>
        </w:rPr>
        <w:t>DO SISTEMA DE</w:t>
      </w:r>
      <w:proofErr w:type="gramStart"/>
      <w:r w:rsidRPr="00B84566">
        <w:rPr>
          <w:rFonts w:ascii="Times New Roman" w:hAnsi="Times New Roman"/>
          <w:b/>
          <w:sz w:val="24"/>
          <w:szCs w:val="24"/>
        </w:rPr>
        <w:t xml:space="preserve">  </w:t>
      </w:r>
      <w:proofErr w:type="gramEnd"/>
      <w:r w:rsidRPr="00B84566">
        <w:rPr>
          <w:rFonts w:ascii="Times New Roman" w:hAnsi="Times New Roman"/>
          <w:b/>
          <w:sz w:val="24"/>
          <w:szCs w:val="24"/>
        </w:rPr>
        <w:t>BILHETAGEM  ELETRÔNICA</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 xml:space="preserve">                   Art. 1º</w:t>
      </w:r>
      <w:r w:rsidRPr="00B84566">
        <w:rPr>
          <w:rFonts w:ascii="Times New Roman" w:hAnsi="Times New Roman"/>
          <w:sz w:val="24"/>
          <w:szCs w:val="24"/>
        </w:rPr>
        <w:t xml:space="preserve"> - Fica instituído no âmbito do município de Nova Iguaçu o Sistema de Bilhetagem Eletrônica para todos os beneficiários do Vale Social relacionados nesta Lei, ficando obrigadas a adotá-lo todas as empresas permissionárias que operam esse serviço no sistema de transporte público de passageiros nesse município, e que, dentre outros requisitos, devem ser dotados de catracas com validadores eletrônicos que viabilizem a implantação, registro e controle das regras de utilização</w:t>
      </w:r>
      <w:proofErr w:type="gramStart"/>
      <w:r w:rsidRPr="00B84566">
        <w:rPr>
          <w:rFonts w:ascii="Times New Roman" w:hAnsi="Times New Roman"/>
          <w:sz w:val="24"/>
          <w:szCs w:val="24"/>
        </w:rPr>
        <w:t xml:space="preserve">  </w:t>
      </w:r>
      <w:proofErr w:type="gramEnd"/>
      <w:r w:rsidRPr="00B84566">
        <w:rPr>
          <w:rFonts w:ascii="Times New Roman" w:hAnsi="Times New Roman"/>
          <w:sz w:val="24"/>
          <w:szCs w:val="24"/>
        </w:rPr>
        <w:t>contidas neste diploma legal.</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 xml:space="preserve">                 Art. 2º</w:t>
      </w:r>
      <w:r w:rsidRPr="00B84566">
        <w:rPr>
          <w:rFonts w:ascii="Times New Roman" w:hAnsi="Times New Roman"/>
          <w:sz w:val="24"/>
          <w:szCs w:val="24"/>
        </w:rPr>
        <w:t xml:space="preserve"> - Entende-se por Sistema de Bilhetagem Eletrônica para os fins desta Lei, o uso de cartão eletrônico inteligente, sem contato, com capacidade de múltiplas aplicações e com nível de segurança que preserve a integridade de cada aplicação isoladamente, inclusive com a possibilidade de tecnologia biométrica, bem como os equipamentos, softwares, validadores, roletas e demais equipamentos necessários à operacionalização do sistema como um todo, de conformidade com esta norma legal.</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 xml:space="preserve">             </w:t>
      </w:r>
      <w:r w:rsidR="00902B34" w:rsidRPr="00B84566">
        <w:rPr>
          <w:rFonts w:ascii="Times New Roman" w:hAnsi="Times New Roman"/>
          <w:b/>
          <w:sz w:val="24"/>
          <w:szCs w:val="24"/>
        </w:rPr>
        <w:t xml:space="preserve"> </w:t>
      </w:r>
      <w:r w:rsidRPr="00B84566">
        <w:rPr>
          <w:rFonts w:ascii="Times New Roman" w:hAnsi="Times New Roman"/>
          <w:b/>
          <w:sz w:val="24"/>
          <w:szCs w:val="24"/>
        </w:rPr>
        <w:t xml:space="preserve">  Art. 3º</w:t>
      </w:r>
      <w:r w:rsidRPr="00B84566">
        <w:rPr>
          <w:rFonts w:ascii="Times New Roman" w:hAnsi="Times New Roman"/>
          <w:sz w:val="24"/>
          <w:szCs w:val="24"/>
        </w:rPr>
        <w:t xml:space="preserve"> - As empresas transportadoras serão responsáveis pela implantação e pelo gerenciamento do Sistema de Bilhetagem Eletrônica instituída por esta Lei.</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b/>
          <w:sz w:val="24"/>
          <w:szCs w:val="24"/>
        </w:rPr>
      </w:pPr>
      <w:r w:rsidRPr="00B84566">
        <w:rPr>
          <w:rFonts w:ascii="Times New Roman" w:hAnsi="Times New Roman"/>
          <w:b/>
          <w:sz w:val="24"/>
          <w:szCs w:val="24"/>
        </w:rPr>
        <w:t>Parágrafo Único</w:t>
      </w:r>
      <w:r w:rsidRPr="00B84566">
        <w:rPr>
          <w:rFonts w:ascii="Times New Roman" w:hAnsi="Times New Roman"/>
          <w:sz w:val="24"/>
          <w:szCs w:val="24"/>
        </w:rPr>
        <w:t xml:space="preserve"> – As despesas pela implantação do Sistema de Bilhetagem Eletrônica</w:t>
      </w:r>
      <w:proofErr w:type="gramStart"/>
      <w:r w:rsidRPr="00B84566">
        <w:rPr>
          <w:rFonts w:ascii="Times New Roman" w:hAnsi="Times New Roman"/>
          <w:sz w:val="24"/>
          <w:szCs w:val="24"/>
        </w:rPr>
        <w:t xml:space="preserve">  </w:t>
      </w:r>
      <w:proofErr w:type="gramEnd"/>
      <w:r w:rsidRPr="00B84566">
        <w:rPr>
          <w:rFonts w:ascii="Times New Roman" w:hAnsi="Times New Roman"/>
          <w:sz w:val="24"/>
          <w:szCs w:val="24"/>
        </w:rPr>
        <w:t>deverão ser suportadas pela Federação das Empresas  de Transportes de Passageiros do Estado do Rio de Janeiro – FETRANSPOR.</w:t>
      </w:r>
    </w:p>
    <w:p w:rsidR="00D52B94" w:rsidRPr="00B84566" w:rsidRDefault="00D52B94" w:rsidP="00B84566">
      <w:pPr>
        <w:pStyle w:val="SemEspaamento"/>
        <w:spacing w:line="276" w:lineRule="auto"/>
        <w:ind w:right="-568"/>
        <w:jc w:val="both"/>
        <w:rPr>
          <w:rFonts w:ascii="Times New Roman" w:hAnsi="Times New Roman"/>
          <w:b/>
          <w:sz w:val="24"/>
          <w:szCs w:val="24"/>
        </w:rPr>
      </w:pPr>
    </w:p>
    <w:p w:rsidR="00D52B94" w:rsidRPr="00B84566" w:rsidRDefault="00D52B94" w:rsidP="00B84566">
      <w:pPr>
        <w:pStyle w:val="SemEspaamento"/>
        <w:spacing w:line="276" w:lineRule="auto"/>
        <w:ind w:right="-568"/>
        <w:jc w:val="both"/>
        <w:rPr>
          <w:rFonts w:ascii="Times New Roman" w:hAnsi="Times New Roman"/>
          <w:b/>
          <w:sz w:val="24"/>
          <w:szCs w:val="24"/>
        </w:rPr>
      </w:pPr>
    </w:p>
    <w:p w:rsidR="00D52B94" w:rsidRPr="00B84566" w:rsidRDefault="00D52B94" w:rsidP="00B84566">
      <w:pPr>
        <w:pStyle w:val="SemEspaamento"/>
        <w:spacing w:line="276" w:lineRule="auto"/>
        <w:ind w:right="-568"/>
        <w:jc w:val="center"/>
        <w:rPr>
          <w:rFonts w:ascii="Times New Roman" w:hAnsi="Times New Roman"/>
          <w:b/>
          <w:sz w:val="24"/>
          <w:szCs w:val="24"/>
        </w:rPr>
      </w:pPr>
      <w:r w:rsidRPr="00B84566">
        <w:rPr>
          <w:rFonts w:ascii="Times New Roman" w:hAnsi="Times New Roman"/>
          <w:b/>
          <w:sz w:val="24"/>
          <w:szCs w:val="24"/>
        </w:rPr>
        <w:t>DAS DISPOSIÇÕES GERAIS</w:t>
      </w:r>
    </w:p>
    <w:p w:rsidR="00D52B94" w:rsidRPr="00B84566" w:rsidRDefault="00D52B94" w:rsidP="00B84566">
      <w:pPr>
        <w:pStyle w:val="SemEspaamento"/>
        <w:spacing w:line="276" w:lineRule="auto"/>
        <w:ind w:right="-568"/>
        <w:jc w:val="both"/>
        <w:rPr>
          <w:rFonts w:ascii="Times New Roman" w:hAnsi="Times New Roman"/>
          <w:b/>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 xml:space="preserve">            Art. 4º</w:t>
      </w:r>
      <w:r w:rsidRPr="00B84566">
        <w:rPr>
          <w:rFonts w:ascii="Times New Roman" w:hAnsi="Times New Roman"/>
          <w:sz w:val="24"/>
          <w:szCs w:val="24"/>
        </w:rPr>
        <w:t xml:space="preserve"> - O Poder Público Municipal terá acesso a todas as informações processadas pela Central de Operações do Sistema de Bilhetagem Eletrônica.</w:t>
      </w:r>
    </w:p>
    <w:p w:rsidR="00D52B94" w:rsidRPr="00B84566" w:rsidRDefault="00D52B94" w:rsidP="00B84566">
      <w:pPr>
        <w:pStyle w:val="SemEspaamento"/>
        <w:spacing w:line="276" w:lineRule="auto"/>
        <w:ind w:right="-568"/>
        <w:jc w:val="both"/>
        <w:rPr>
          <w:rFonts w:ascii="Times New Roman" w:hAnsi="Times New Roman"/>
          <w:b/>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 xml:space="preserve">            Art. 5º</w:t>
      </w:r>
      <w:r w:rsidRPr="00B84566">
        <w:rPr>
          <w:rFonts w:ascii="Times New Roman" w:hAnsi="Times New Roman"/>
          <w:sz w:val="24"/>
          <w:szCs w:val="24"/>
        </w:rPr>
        <w:t xml:space="preserve"> - Para o pleno exercício do direito a gratuidade definida nesta Lei, será obrigatória a utilização do cartão eletrônico específico, com foto, após a implantação do sistema.</w:t>
      </w:r>
    </w:p>
    <w:p w:rsidR="00D52B94" w:rsidRPr="00B84566" w:rsidRDefault="00D52B94" w:rsidP="00B84566">
      <w:pPr>
        <w:pStyle w:val="SemEspaamento"/>
        <w:spacing w:line="276" w:lineRule="auto"/>
        <w:ind w:right="-568"/>
        <w:jc w:val="both"/>
        <w:rPr>
          <w:rFonts w:ascii="Times New Roman" w:hAnsi="Times New Roman"/>
          <w:b/>
          <w:sz w:val="24"/>
          <w:szCs w:val="24"/>
        </w:rPr>
      </w:pPr>
    </w:p>
    <w:p w:rsidR="00D52B94" w:rsidRPr="00B84566" w:rsidRDefault="00D52B94" w:rsidP="00B84566">
      <w:pPr>
        <w:pStyle w:val="SemEspaamento"/>
        <w:spacing w:line="276" w:lineRule="auto"/>
        <w:ind w:right="-568"/>
        <w:jc w:val="center"/>
        <w:rPr>
          <w:rFonts w:ascii="Times New Roman" w:hAnsi="Times New Roman"/>
          <w:b/>
          <w:sz w:val="24"/>
          <w:szCs w:val="24"/>
        </w:rPr>
      </w:pPr>
      <w:r w:rsidRPr="00B84566">
        <w:rPr>
          <w:rFonts w:ascii="Times New Roman" w:hAnsi="Times New Roman"/>
          <w:b/>
          <w:sz w:val="24"/>
          <w:szCs w:val="24"/>
        </w:rPr>
        <w:t>DOS</w:t>
      </w:r>
      <w:proofErr w:type="gramStart"/>
      <w:r w:rsidRPr="00B84566">
        <w:rPr>
          <w:rFonts w:ascii="Times New Roman" w:hAnsi="Times New Roman"/>
          <w:b/>
          <w:sz w:val="24"/>
          <w:szCs w:val="24"/>
        </w:rPr>
        <w:t xml:space="preserve">  </w:t>
      </w:r>
      <w:proofErr w:type="gramEnd"/>
      <w:r w:rsidRPr="00B84566">
        <w:rPr>
          <w:rFonts w:ascii="Times New Roman" w:hAnsi="Times New Roman"/>
          <w:b/>
          <w:sz w:val="24"/>
          <w:szCs w:val="24"/>
        </w:rPr>
        <w:t>BENEFICIÁRIOS DO VALE SOCIAL</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 xml:space="preserve">           Art. 6º</w:t>
      </w:r>
      <w:r w:rsidRPr="00B84566">
        <w:rPr>
          <w:rFonts w:ascii="Times New Roman" w:hAnsi="Times New Roman"/>
          <w:sz w:val="24"/>
          <w:szCs w:val="24"/>
        </w:rPr>
        <w:t xml:space="preserve"> - Fica assegurada a gratuidade nos transportes coletivos de passageiros de Nova Iguaçu aos:</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r w:rsidRPr="00B84566">
        <w:rPr>
          <w:rFonts w:ascii="Times New Roman" w:hAnsi="Times New Roman"/>
          <w:sz w:val="24"/>
          <w:szCs w:val="24"/>
        </w:rPr>
        <w:t xml:space="preserve">   </w:t>
      </w:r>
      <w:r w:rsidRPr="00B84566">
        <w:rPr>
          <w:rFonts w:ascii="Times New Roman" w:hAnsi="Times New Roman"/>
          <w:sz w:val="24"/>
          <w:szCs w:val="24"/>
        </w:rPr>
        <w:tab/>
        <w:t>§1º - Portadores de deficiência - Para os efeitos desta Lei, considera-se deficiente a pessoa portadora de pelo menos uma das seguintes condições:</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numPr>
          <w:ilvl w:val="0"/>
          <w:numId w:val="9"/>
        </w:numPr>
        <w:spacing w:line="276" w:lineRule="auto"/>
        <w:ind w:left="0" w:firstLine="1416"/>
        <w:jc w:val="both"/>
        <w:rPr>
          <w:rFonts w:ascii="Times New Roman" w:hAnsi="Times New Roman"/>
          <w:sz w:val="24"/>
          <w:szCs w:val="24"/>
        </w:rPr>
      </w:pPr>
      <w:r w:rsidRPr="00B84566">
        <w:rPr>
          <w:rFonts w:ascii="Times New Roman" w:hAnsi="Times New Roman"/>
          <w:sz w:val="24"/>
          <w:szCs w:val="24"/>
        </w:rPr>
        <w:t xml:space="preserve">Deficiência física – alteração completa ou parcial de um ou mais segmentos do corpo humano, acarretando o comprometimento da função física, apresentando-se sob a forma de paraplegia, paraparesia, monoplegia, monoparesia, tetraplegia, tetraparesia, </w:t>
      </w:r>
      <w:proofErr w:type="spellStart"/>
      <w:r w:rsidRPr="00B84566">
        <w:rPr>
          <w:rFonts w:ascii="Times New Roman" w:hAnsi="Times New Roman"/>
          <w:sz w:val="24"/>
          <w:szCs w:val="24"/>
        </w:rPr>
        <w:t>triplegia</w:t>
      </w:r>
      <w:proofErr w:type="spellEnd"/>
      <w:r w:rsidRPr="00B84566">
        <w:rPr>
          <w:rFonts w:ascii="Times New Roman" w:hAnsi="Times New Roman"/>
          <w:sz w:val="24"/>
          <w:szCs w:val="24"/>
        </w:rPr>
        <w:t>, triparesia, hemiplegia, hemiparesia, amputação ou ausência de membro, paralisia cerebral, membros com deformidade congênita ou adquirida, exceto as deformidades estéticas e as que não produzam dificuldades para o desempenho de funções.</w:t>
      </w:r>
    </w:p>
    <w:p w:rsidR="00D52B94" w:rsidRPr="00B84566" w:rsidRDefault="00D52B94" w:rsidP="00B84566">
      <w:pPr>
        <w:pStyle w:val="SemEspaamento"/>
        <w:spacing w:line="276" w:lineRule="auto"/>
        <w:ind w:left="1776"/>
        <w:jc w:val="both"/>
        <w:rPr>
          <w:rFonts w:ascii="Times New Roman" w:hAnsi="Times New Roman"/>
          <w:sz w:val="24"/>
          <w:szCs w:val="24"/>
        </w:rPr>
      </w:pPr>
    </w:p>
    <w:p w:rsidR="00D52B94" w:rsidRPr="00B84566" w:rsidRDefault="00D52B94" w:rsidP="00B84566">
      <w:pPr>
        <w:pStyle w:val="SemEspaamento"/>
        <w:numPr>
          <w:ilvl w:val="0"/>
          <w:numId w:val="9"/>
        </w:numPr>
        <w:spacing w:line="276" w:lineRule="auto"/>
        <w:ind w:left="0" w:firstLine="1416"/>
        <w:jc w:val="both"/>
        <w:rPr>
          <w:rFonts w:ascii="Times New Roman" w:hAnsi="Times New Roman"/>
          <w:sz w:val="24"/>
          <w:szCs w:val="24"/>
        </w:rPr>
      </w:pPr>
      <w:r w:rsidRPr="00B84566">
        <w:rPr>
          <w:rFonts w:ascii="Times New Roman" w:hAnsi="Times New Roman"/>
          <w:sz w:val="24"/>
          <w:szCs w:val="24"/>
        </w:rPr>
        <w:t>Deficiência auditiva – perda total das possibilidades auditivas sonoras, ou parcial, acima de cinquenta decibéis.</w:t>
      </w:r>
    </w:p>
    <w:p w:rsidR="00D52B94" w:rsidRPr="00B84566" w:rsidRDefault="00D52B94" w:rsidP="00B84566">
      <w:pPr>
        <w:pStyle w:val="SemEspaamento"/>
        <w:spacing w:line="276" w:lineRule="auto"/>
        <w:jc w:val="both"/>
        <w:rPr>
          <w:rFonts w:ascii="Times New Roman" w:hAnsi="Times New Roman"/>
          <w:sz w:val="24"/>
          <w:szCs w:val="24"/>
        </w:rPr>
      </w:pPr>
    </w:p>
    <w:p w:rsidR="00D52B94" w:rsidRPr="00B84566" w:rsidRDefault="00D52B94" w:rsidP="00B84566">
      <w:pPr>
        <w:pStyle w:val="SemEspaamento"/>
        <w:numPr>
          <w:ilvl w:val="0"/>
          <w:numId w:val="9"/>
        </w:numPr>
        <w:spacing w:line="276" w:lineRule="auto"/>
        <w:ind w:left="0" w:firstLine="1416"/>
        <w:jc w:val="both"/>
        <w:rPr>
          <w:rFonts w:ascii="Times New Roman" w:hAnsi="Times New Roman"/>
          <w:sz w:val="24"/>
          <w:szCs w:val="24"/>
        </w:rPr>
      </w:pPr>
      <w:r w:rsidRPr="00B84566">
        <w:rPr>
          <w:rFonts w:ascii="Times New Roman" w:hAnsi="Times New Roman"/>
          <w:sz w:val="24"/>
          <w:szCs w:val="24"/>
        </w:rPr>
        <w:t xml:space="preserve">Deficiência visual – acuidade visual igual ou menos que 20/200 no melhor olho, após a melhor correção, ou campo visual inferior a 20º (tabela de </w:t>
      </w:r>
      <w:proofErr w:type="spellStart"/>
      <w:r w:rsidRPr="00B84566">
        <w:rPr>
          <w:rFonts w:ascii="Times New Roman" w:hAnsi="Times New Roman"/>
          <w:sz w:val="24"/>
          <w:szCs w:val="24"/>
        </w:rPr>
        <w:t>Snellen</w:t>
      </w:r>
      <w:proofErr w:type="spellEnd"/>
      <w:r w:rsidRPr="00B84566">
        <w:rPr>
          <w:rFonts w:ascii="Times New Roman" w:hAnsi="Times New Roman"/>
          <w:sz w:val="24"/>
          <w:szCs w:val="24"/>
        </w:rPr>
        <w:t xml:space="preserve">), ou ocorrência simultânea de </w:t>
      </w:r>
      <w:proofErr w:type="gramStart"/>
      <w:r w:rsidRPr="00B84566">
        <w:rPr>
          <w:rFonts w:ascii="Times New Roman" w:hAnsi="Times New Roman"/>
          <w:sz w:val="24"/>
          <w:szCs w:val="24"/>
        </w:rPr>
        <w:t>ambas</w:t>
      </w:r>
      <w:proofErr w:type="gramEnd"/>
      <w:r w:rsidRPr="00B84566">
        <w:rPr>
          <w:rFonts w:ascii="Times New Roman" w:hAnsi="Times New Roman"/>
          <w:sz w:val="24"/>
          <w:szCs w:val="24"/>
        </w:rPr>
        <w:t xml:space="preserve"> situações.</w:t>
      </w:r>
    </w:p>
    <w:p w:rsidR="00D52B94" w:rsidRPr="00B84566" w:rsidRDefault="00D52B94" w:rsidP="00B84566">
      <w:pPr>
        <w:pStyle w:val="SemEspaamento"/>
        <w:spacing w:line="276" w:lineRule="auto"/>
        <w:jc w:val="both"/>
        <w:rPr>
          <w:rFonts w:ascii="Times New Roman" w:hAnsi="Times New Roman"/>
          <w:sz w:val="24"/>
          <w:szCs w:val="24"/>
        </w:rPr>
      </w:pPr>
    </w:p>
    <w:p w:rsidR="00D52B94" w:rsidRPr="00B84566" w:rsidRDefault="00D52B94" w:rsidP="00B84566">
      <w:pPr>
        <w:pStyle w:val="SemEspaamento"/>
        <w:numPr>
          <w:ilvl w:val="0"/>
          <w:numId w:val="9"/>
        </w:numPr>
        <w:spacing w:line="276" w:lineRule="auto"/>
        <w:ind w:left="0" w:firstLine="1416"/>
        <w:jc w:val="both"/>
        <w:rPr>
          <w:rFonts w:ascii="Times New Roman" w:hAnsi="Times New Roman"/>
          <w:sz w:val="24"/>
          <w:szCs w:val="24"/>
        </w:rPr>
      </w:pPr>
      <w:r w:rsidRPr="00B84566">
        <w:rPr>
          <w:rFonts w:ascii="Times New Roman" w:hAnsi="Times New Roman"/>
          <w:sz w:val="24"/>
          <w:szCs w:val="24"/>
        </w:rPr>
        <w:t>Deficiência mental – funcionamento intelectual significativamente inferior à média, com manifestação antes dos dezoito anos e limitações associadas a duas ou mais áreas de habilidades adaptativas, tais como: comunicação; cuidado pessoal; habilidades sociais; utilização da comunidade; saúde e segurança; habilidades acadêmicas; lazer; e trabalho.</w:t>
      </w:r>
    </w:p>
    <w:p w:rsidR="00D52B94" w:rsidRPr="00B84566" w:rsidRDefault="00D52B94" w:rsidP="00B84566">
      <w:pPr>
        <w:pStyle w:val="SemEspaamento"/>
        <w:spacing w:line="276" w:lineRule="auto"/>
        <w:jc w:val="both"/>
        <w:rPr>
          <w:rFonts w:ascii="Times New Roman" w:hAnsi="Times New Roman"/>
          <w:sz w:val="24"/>
          <w:szCs w:val="24"/>
        </w:rPr>
      </w:pPr>
    </w:p>
    <w:p w:rsidR="00D52B94" w:rsidRPr="00B84566" w:rsidRDefault="00D52B94" w:rsidP="00B84566">
      <w:pPr>
        <w:pStyle w:val="SemEspaamento"/>
        <w:spacing w:line="276" w:lineRule="auto"/>
        <w:jc w:val="both"/>
        <w:rPr>
          <w:rFonts w:ascii="Times New Roman" w:hAnsi="Times New Roman"/>
          <w:sz w:val="24"/>
          <w:szCs w:val="24"/>
        </w:rPr>
      </w:pPr>
    </w:p>
    <w:p w:rsidR="00D52B94" w:rsidRPr="00B84566" w:rsidRDefault="00D52B94" w:rsidP="00B84566">
      <w:pPr>
        <w:pStyle w:val="SemEspaamento"/>
        <w:spacing w:line="276" w:lineRule="auto"/>
        <w:ind w:firstLine="708"/>
        <w:rPr>
          <w:rFonts w:ascii="Times New Roman" w:hAnsi="Times New Roman"/>
          <w:sz w:val="24"/>
          <w:szCs w:val="24"/>
        </w:rPr>
      </w:pPr>
      <w:r w:rsidRPr="00B84566">
        <w:rPr>
          <w:rFonts w:ascii="Times New Roman" w:hAnsi="Times New Roman"/>
          <w:sz w:val="24"/>
          <w:szCs w:val="24"/>
        </w:rPr>
        <w:t>§2º - Doentes Crônicos - Para os efeitos desta Lei, considera-se doentes crônicos a pessoa portadora de pelo menos uma das seguintes condições:</w:t>
      </w:r>
    </w:p>
    <w:p w:rsidR="00D52B94" w:rsidRPr="00B84566" w:rsidRDefault="00D52B94" w:rsidP="00B84566">
      <w:pPr>
        <w:pStyle w:val="SemEspaamento"/>
        <w:spacing w:line="276" w:lineRule="auto"/>
        <w:ind w:firstLine="708"/>
        <w:rPr>
          <w:rFonts w:ascii="Times New Roman" w:hAnsi="Times New Roman"/>
          <w:sz w:val="24"/>
          <w:szCs w:val="24"/>
        </w:rPr>
      </w:pPr>
    </w:p>
    <w:p w:rsidR="00D52B94" w:rsidRPr="00B84566" w:rsidRDefault="00D52B94" w:rsidP="00B84566">
      <w:pPr>
        <w:pStyle w:val="SemEspaamento"/>
        <w:numPr>
          <w:ilvl w:val="0"/>
          <w:numId w:val="10"/>
        </w:numPr>
        <w:spacing w:line="276" w:lineRule="auto"/>
        <w:jc w:val="both"/>
        <w:rPr>
          <w:rFonts w:ascii="Times New Roman" w:hAnsi="Times New Roman"/>
          <w:sz w:val="24"/>
          <w:szCs w:val="24"/>
        </w:rPr>
      </w:pPr>
      <w:proofErr w:type="spellStart"/>
      <w:proofErr w:type="gramStart"/>
      <w:r w:rsidRPr="00B84566">
        <w:rPr>
          <w:rFonts w:ascii="Times New Roman" w:hAnsi="Times New Roman"/>
          <w:sz w:val="24"/>
          <w:szCs w:val="24"/>
        </w:rPr>
        <w:lastRenderedPageBreak/>
        <w:t>ostomizadas</w:t>
      </w:r>
      <w:proofErr w:type="spellEnd"/>
      <w:proofErr w:type="gramEnd"/>
      <w:r w:rsidRPr="00B84566">
        <w:rPr>
          <w:rFonts w:ascii="Times New Roman" w:hAnsi="Times New Roman"/>
          <w:sz w:val="24"/>
          <w:szCs w:val="24"/>
        </w:rPr>
        <w:t>, transplantadas e hansenianos.</w:t>
      </w:r>
    </w:p>
    <w:p w:rsidR="00D52B94" w:rsidRPr="00B84566" w:rsidRDefault="00D52B94" w:rsidP="00B84566">
      <w:pPr>
        <w:pStyle w:val="SemEspaamento"/>
        <w:spacing w:line="276" w:lineRule="auto"/>
        <w:ind w:left="1776"/>
        <w:jc w:val="both"/>
        <w:rPr>
          <w:rFonts w:ascii="Times New Roman" w:hAnsi="Times New Roman"/>
          <w:sz w:val="24"/>
          <w:szCs w:val="24"/>
        </w:rPr>
      </w:pPr>
    </w:p>
    <w:p w:rsidR="00D52B94" w:rsidRPr="00B84566" w:rsidRDefault="00D52B94" w:rsidP="00B84566">
      <w:pPr>
        <w:pStyle w:val="SemEspaamento"/>
        <w:numPr>
          <w:ilvl w:val="0"/>
          <w:numId w:val="10"/>
        </w:numPr>
        <w:spacing w:line="276" w:lineRule="auto"/>
        <w:jc w:val="both"/>
        <w:rPr>
          <w:rFonts w:ascii="Times New Roman" w:hAnsi="Times New Roman"/>
          <w:sz w:val="24"/>
          <w:szCs w:val="24"/>
        </w:rPr>
      </w:pPr>
      <w:proofErr w:type="gramStart"/>
      <w:r w:rsidRPr="00B84566">
        <w:rPr>
          <w:rFonts w:ascii="Times New Roman" w:hAnsi="Times New Roman"/>
          <w:sz w:val="24"/>
          <w:szCs w:val="24"/>
        </w:rPr>
        <w:t>renais</w:t>
      </w:r>
      <w:proofErr w:type="gramEnd"/>
      <w:r w:rsidRPr="00B84566">
        <w:rPr>
          <w:rFonts w:ascii="Times New Roman" w:hAnsi="Times New Roman"/>
          <w:sz w:val="24"/>
          <w:szCs w:val="24"/>
        </w:rPr>
        <w:t xml:space="preserve"> crônicos que necessitem de hemodiálise.</w:t>
      </w:r>
    </w:p>
    <w:p w:rsidR="00D52B94" w:rsidRPr="00B84566" w:rsidRDefault="00D52B94" w:rsidP="00B84566">
      <w:pPr>
        <w:pStyle w:val="SemEspaamento"/>
        <w:spacing w:line="276" w:lineRule="auto"/>
        <w:jc w:val="both"/>
        <w:rPr>
          <w:rFonts w:ascii="Times New Roman" w:hAnsi="Times New Roman"/>
          <w:sz w:val="24"/>
          <w:szCs w:val="24"/>
        </w:rPr>
      </w:pPr>
    </w:p>
    <w:p w:rsidR="00D52B94" w:rsidRPr="00B84566" w:rsidRDefault="00D52B94" w:rsidP="00B84566">
      <w:pPr>
        <w:pStyle w:val="SemEspaamento"/>
        <w:numPr>
          <w:ilvl w:val="0"/>
          <w:numId w:val="10"/>
        </w:numPr>
        <w:spacing w:line="276" w:lineRule="auto"/>
        <w:jc w:val="both"/>
        <w:rPr>
          <w:rFonts w:ascii="Times New Roman" w:hAnsi="Times New Roman"/>
          <w:sz w:val="24"/>
          <w:szCs w:val="24"/>
        </w:rPr>
      </w:pPr>
      <w:proofErr w:type="gramStart"/>
      <w:r w:rsidRPr="00B84566">
        <w:rPr>
          <w:rFonts w:ascii="Times New Roman" w:hAnsi="Times New Roman"/>
          <w:sz w:val="24"/>
          <w:szCs w:val="24"/>
        </w:rPr>
        <w:t>portadores</w:t>
      </w:r>
      <w:proofErr w:type="gramEnd"/>
      <w:r w:rsidRPr="00B84566">
        <w:rPr>
          <w:rFonts w:ascii="Times New Roman" w:hAnsi="Times New Roman"/>
          <w:sz w:val="24"/>
          <w:szCs w:val="24"/>
        </w:rPr>
        <w:t xml:space="preserve"> do vírus da AIDS.</w:t>
      </w:r>
    </w:p>
    <w:p w:rsidR="00D52B94" w:rsidRPr="00B84566" w:rsidRDefault="00D52B94" w:rsidP="00B84566">
      <w:pPr>
        <w:pStyle w:val="SemEspaamento"/>
        <w:spacing w:line="276" w:lineRule="auto"/>
        <w:jc w:val="both"/>
        <w:rPr>
          <w:rFonts w:ascii="Times New Roman" w:hAnsi="Times New Roman"/>
          <w:sz w:val="24"/>
          <w:szCs w:val="24"/>
        </w:rPr>
      </w:pPr>
    </w:p>
    <w:p w:rsidR="00D52B94" w:rsidRPr="00B84566" w:rsidRDefault="00D52B94" w:rsidP="00B84566">
      <w:pPr>
        <w:pStyle w:val="SemEspaamento"/>
        <w:numPr>
          <w:ilvl w:val="0"/>
          <w:numId w:val="10"/>
        </w:numPr>
        <w:spacing w:line="276" w:lineRule="auto"/>
        <w:jc w:val="both"/>
        <w:rPr>
          <w:rFonts w:ascii="Times New Roman" w:hAnsi="Times New Roman"/>
          <w:sz w:val="24"/>
          <w:szCs w:val="24"/>
        </w:rPr>
      </w:pPr>
      <w:proofErr w:type="gramStart"/>
      <w:r w:rsidRPr="00B84566">
        <w:rPr>
          <w:rFonts w:ascii="Times New Roman" w:hAnsi="Times New Roman"/>
          <w:sz w:val="24"/>
          <w:szCs w:val="24"/>
        </w:rPr>
        <w:t>portadores</w:t>
      </w:r>
      <w:proofErr w:type="gramEnd"/>
      <w:r w:rsidRPr="00B84566">
        <w:rPr>
          <w:rFonts w:ascii="Times New Roman" w:hAnsi="Times New Roman"/>
          <w:sz w:val="24"/>
          <w:szCs w:val="24"/>
        </w:rPr>
        <w:t xml:space="preserve"> de câncer que necessitem de quimioterapia ou radioterapia.</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r w:rsidRPr="00B84566">
        <w:rPr>
          <w:rFonts w:ascii="Times New Roman" w:hAnsi="Times New Roman"/>
          <w:sz w:val="24"/>
          <w:szCs w:val="24"/>
        </w:rPr>
        <w:t xml:space="preserve">               </w:t>
      </w:r>
      <w:r w:rsidRPr="00B84566">
        <w:rPr>
          <w:rFonts w:ascii="Times New Roman" w:hAnsi="Times New Roman"/>
          <w:b/>
          <w:sz w:val="24"/>
          <w:szCs w:val="24"/>
        </w:rPr>
        <w:t>Art. 7º</w:t>
      </w:r>
      <w:r w:rsidRPr="00B84566">
        <w:rPr>
          <w:rFonts w:ascii="Times New Roman" w:hAnsi="Times New Roman"/>
          <w:sz w:val="24"/>
          <w:szCs w:val="24"/>
        </w:rPr>
        <w:t xml:space="preserve"> - O benefício da gratuidade de que trata esta Lei é concedida aos doentes crônicos com o objetivo de garantir os deslocamentos para tratamento terapêutico, devidamente comprovado, das pessoas portadoras das enfermidades acima mencionadas, e cuja interrupção possa acarretar risco à saúde ou agravamento do quadro clínico, e aos portadores de deficiência que necessitam de reabilitação ou tratamento especializado.</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 xml:space="preserve">             Art. 8º</w:t>
      </w:r>
      <w:r w:rsidRPr="00B84566">
        <w:rPr>
          <w:rFonts w:ascii="Times New Roman" w:hAnsi="Times New Roman"/>
          <w:sz w:val="24"/>
          <w:szCs w:val="24"/>
        </w:rPr>
        <w:t xml:space="preserve"> - São </w:t>
      </w:r>
      <w:proofErr w:type="gramStart"/>
      <w:r w:rsidRPr="00B84566">
        <w:rPr>
          <w:rFonts w:ascii="Times New Roman" w:hAnsi="Times New Roman"/>
          <w:sz w:val="24"/>
          <w:szCs w:val="24"/>
        </w:rPr>
        <w:t>beneficiários da gratuidade ora definida</w:t>
      </w:r>
      <w:proofErr w:type="gramEnd"/>
      <w:r w:rsidRPr="00B84566">
        <w:rPr>
          <w:rFonts w:ascii="Times New Roman" w:hAnsi="Times New Roman"/>
          <w:sz w:val="24"/>
          <w:szCs w:val="24"/>
        </w:rPr>
        <w:t xml:space="preserve"> somente as pessoas que:</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numPr>
          <w:ilvl w:val="0"/>
          <w:numId w:val="5"/>
        </w:numPr>
        <w:spacing w:line="276" w:lineRule="auto"/>
        <w:ind w:right="-568"/>
        <w:jc w:val="both"/>
        <w:rPr>
          <w:rFonts w:ascii="Times New Roman" w:hAnsi="Times New Roman"/>
          <w:sz w:val="24"/>
          <w:szCs w:val="24"/>
        </w:rPr>
      </w:pPr>
      <w:proofErr w:type="gramStart"/>
      <w:r w:rsidRPr="00B84566">
        <w:rPr>
          <w:rFonts w:ascii="Times New Roman" w:hAnsi="Times New Roman"/>
          <w:sz w:val="24"/>
          <w:szCs w:val="24"/>
        </w:rPr>
        <w:t>comprovarem</w:t>
      </w:r>
      <w:proofErr w:type="gramEnd"/>
      <w:r w:rsidRPr="00B84566">
        <w:rPr>
          <w:rFonts w:ascii="Times New Roman" w:hAnsi="Times New Roman"/>
          <w:sz w:val="24"/>
          <w:szCs w:val="24"/>
        </w:rPr>
        <w:t xml:space="preserve"> residência na cidade de Nova Iguaçu.</w:t>
      </w:r>
    </w:p>
    <w:p w:rsidR="00D52B94" w:rsidRPr="00B84566" w:rsidRDefault="00D52B94" w:rsidP="00B84566">
      <w:pPr>
        <w:pStyle w:val="SemEspaamento"/>
        <w:spacing w:line="276" w:lineRule="auto"/>
        <w:ind w:left="1776" w:right="-568"/>
        <w:jc w:val="both"/>
        <w:rPr>
          <w:rFonts w:ascii="Times New Roman" w:hAnsi="Times New Roman"/>
          <w:sz w:val="24"/>
          <w:szCs w:val="24"/>
        </w:rPr>
      </w:pPr>
    </w:p>
    <w:p w:rsidR="00D52B94" w:rsidRPr="00B84566" w:rsidRDefault="00D52B94" w:rsidP="00B84566">
      <w:pPr>
        <w:pStyle w:val="SemEspaamento"/>
        <w:numPr>
          <w:ilvl w:val="0"/>
          <w:numId w:val="5"/>
        </w:numPr>
        <w:spacing w:line="276" w:lineRule="auto"/>
        <w:ind w:left="0" w:right="-568" w:firstLine="1416"/>
        <w:jc w:val="both"/>
        <w:rPr>
          <w:rFonts w:ascii="Times New Roman" w:hAnsi="Times New Roman"/>
          <w:sz w:val="24"/>
          <w:szCs w:val="24"/>
        </w:rPr>
      </w:pPr>
      <w:proofErr w:type="gramStart"/>
      <w:r w:rsidRPr="00B84566">
        <w:rPr>
          <w:rFonts w:ascii="Times New Roman" w:hAnsi="Times New Roman"/>
          <w:sz w:val="24"/>
          <w:szCs w:val="24"/>
        </w:rPr>
        <w:t>apresentem</w:t>
      </w:r>
      <w:proofErr w:type="gramEnd"/>
      <w:r w:rsidRPr="00B84566">
        <w:rPr>
          <w:rFonts w:ascii="Times New Roman" w:hAnsi="Times New Roman"/>
          <w:sz w:val="24"/>
          <w:szCs w:val="24"/>
        </w:rPr>
        <w:t xml:space="preserve"> no transporte o respectivo cartão de bilhetagem eletrônica devidamente válido.</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numPr>
          <w:ilvl w:val="0"/>
          <w:numId w:val="5"/>
        </w:numPr>
        <w:spacing w:line="276" w:lineRule="auto"/>
        <w:ind w:left="0" w:right="-568" w:firstLine="1416"/>
        <w:jc w:val="both"/>
        <w:rPr>
          <w:rFonts w:ascii="Times New Roman" w:hAnsi="Times New Roman"/>
          <w:sz w:val="24"/>
          <w:szCs w:val="24"/>
        </w:rPr>
      </w:pPr>
      <w:proofErr w:type="gramStart"/>
      <w:r w:rsidRPr="00B84566">
        <w:rPr>
          <w:rFonts w:ascii="Times New Roman" w:hAnsi="Times New Roman"/>
          <w:sz w:val="24"/>
          <w:szCs w:val="24"/>
        </w:rPr>
        <w:t>cumpram</w:t>
      </w:r>
      <w:proofErr w:type="gramEnd"/>
      <w:r w:rsidRPr="00B84566">
        <w:rPr>
          <w:rFonts w:ascii="Times New Roman" w:hAnsi="Times New Roman"/>
          <w:sz w:val="24"/>
          <w:szCs w:val="24"/>
        </w:rPr>
        <w:t xml:space="preserve"> as exigências documentais comprobatórias exigidas pela Secretaria Municipal de Ação Social do município de Nova Iguaçu, previstas nesta Lei.</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numPr>
          <w:ilvl w:val="0"/>
          <w:numId w:val="5"/>
        </w:numPr>
        <w:spacing w:line="276" w:lineRule="auto"/>
        <w:ind w:left="0" w:right="-568" w:firstLine="1416"/>
        <w:jc w:val="both"/>
        <w:rPr>
          <w:rFonts w:ascii="Times New Roman" w:hAnsi="Times New Roman"/>
          <w:sz w:val="24"/>
          <w:szCs w:val="24"/>
        </w:rPr>
      </w:pPr>
      <w:proofErr w:type="gramStart"/>
      <w:r w:rsidRPr="00B84566">
        <w:rPr>
          <w:rFonts w:ascii="Times New Roman" w:hAnsi="Times New Roman"/>
          <w:sz w:val="24"/>
          <w:szCs w:val="24"/>
        </w:rPr>
        <w:t>cumpram</w:t>
      </w:r>
      <w:proofErr w:type="gramEnd"/>
      <w:r w:rsidRPr="00B84566">
        <w:rPr>
          <w:rFonts w:ascii="Times New Roman" w:hAnsi="Times New Roman"/>
          <w:sz w:val="24"/>
          <w:szCs w:val="24"/>
        </w:rPr>
        <w:t>, também, todas e quaisquer exigências documentais e/ou periciais fundamentadas em convênios oficiais firmados pela Secretaria Municipal de Ação Social.</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902B3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 xml:space="preserve">              </w:t>
      </w:r>
      <w:r w:rsidR="00D52B94" w:rsidRPr="00B84566">
        <w:rPr>
          <w:rFonts w:ascii="Times New Roman" w:hAnsi="Times New Roman"/>
          <w:b/>
          <w:sz w:val="24"/>
          <w:szCs w:val="24"/>
        </w:rPr>
        <w:t>Art. 9º</w:t>
      </w:r>
      <w:r w:rsidR="00D52B94" w:rsidRPr="00B84566">
        <w:rPr>
          <w:rFonts w:ascii="Times New Roman" w:hAnsi="Times New Roman"/>
          <w:sz w:val="24"/>
          <w:szCs w:val="24"/>
        </w:rPr>
        <w:t xml:space="preserve"> - A obtenção do “Vale Social Eletrônico” deverá obedecer as seguintes exigências:</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r w:rsidRPr="00B84566">
        <w:rPr>
          <w:rFonts w:ascii="Times New Roman" w:hAnsi="Times New Roman"/>
          <w:sz w:val="24"/>
          <w:szCs w:val="24"/>
        </w:rPr>
        <w:tab/>
        <w:t>§1º - Para o doente crônico:</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numPr>
          <w:ilvl w:val="0"/>
          <w:numId w:val="7"/>
        </w:numPr>
        <w:spacing w:line="276" w:lineRule="auto"/>
        <w:ind w:left="0" w:right="-568" w:firstLine="1410"/>
        <w:jc w:val="both"/>
        <w:rPr>
          <w:rFonts w:ascii="Times New Roman" w:hAnsi="Times New Roman"/>
          <w:sz w:val="24"/>
          <w:szCs w:val="24"/>
        </w:rPr>
      </w:pPr>
      <w:r w:rsidRPr="00B84566">
        <w:rPr>
          <w:rFonts w:ascii="Times New Roman" w:hAnsi="Times New Roman"/>
          <w:sz w:val="24"/>
          <w:szCs w:val="24"/>
        </w:rPr>
        <w:t xml:space="preserve">O formulário específico deve ser </w:t>
      </w:r>
      <w:proofErr w:type="gramStart"/>
      <w:r w:rsidRPr="00B84566">
        <w:rPr>
          <w:rFonts w:ascii="Times New Roman" w:hAnsi="Times New Roman"/>
          <w:sz w:val="24"/>
          <w:szCs w:val="24"/>
        </w:rPr>
        <w:t>preenchido por médico da rede pública ou conveniada do SUS, informando a doença crônica existente, o tipo de tratamento médico e medicamento proposto</w:t>
      </w:r>
      <w:proofErr w:type="gramEnd"/>
      <w:r w:rsidRPr="00B84566">
        <w:rPr>
          <w:rFonts w:ascii="Times New Roman" w:hAnsi="Times New Roman"/>
          <w:sz w:val="24"/>
          <w:szCs w:val="24"/>
        </w:rPr>
        <w:t xml:space="preserve">, o número de vezes que o paciente deve comparecer mensalmente à unidade pública de saúde ou conveniada ao SUS, para consultas, exames e/ou retirada de medicamentos. Deve, ainda, indicar a necessidade de acompanhante, e anexar, sempre que </w:t>
      </w:r>
      <w:proofErr w:type="gramStart"/>
      <w:r w:rsidRPr="00B84566">
        <w:rPr>
          <w:rFonts w:ascii="Times New Roman" w:hAnsi="Times New Roman"/>
          <w:sz w:val="24"/>
          <w:szCs w:val="24"/>
        </w:rPr>
        <w:t>possível, cópia</w:t>
      </w:r>
      <w:proofErr w:type="gramEnd"/>
      <w:r w:rsidRPr="00B84566">
        <w:rPr>
          <w:rFonts w:ascii="Times New Roman" w:hAnsi="Times New Roman"/>
          <w:sz w:val="24"/>
          <w:szCs w:val="24"/>
        </w:rPr>
        <w:t xml:space="preserve"> do cartão de consultas, receituários e/ou relatórios de frequência emitido pelo Serviço Social da unidade que realiza o tratamento.</w:t>
      </w:r>
    </w:p>
    <w:p w:rsidR="00D52B94" w:rsidRPr="00B84566" w:rsidRDefault="00D52B94" w:rsidP="00B84566">
      <w:pPr>
        <w:pStyle w:val="SemEspaamento"/>
        <w:spacing w:line="276" w:lineRule="auto"/>
        <w:ind w:left="1770" w:right="-568"/>
        <w:jc w:val="both"/>
        <w:rPr>
          <w:rFonts w:ascii="Times New Roman" w:hAnsi="Times New Roman"/>
          <w:sz w:val="24"/>
          <w:szCs w:val="24"/>
        </w:rPr>
      </w:pPr>
    </w:p>
    <w:p w:rsidR="00D52B94" w:rsidRPr="00B84566" w:rsidRDefault="00D52B94" w:rsidP="00B84566">
      <w:pPr>
        <w:pStyle w:val="SemEspaamento"/>
        <w:numPr>
          <w:ilvl w:val="0"/>
          <w:numId w:val="7"/>
        </w:numPr>
        <w:spacing w:line="276" w:lineRule="auto"/>
        <w:ind w:right="-568"/>
        <w:jc w:val="both"/>
        <w:rPr>
          <w:rFonts w:ascii="Times New Roman" w:hAnsi="Times New Roman"/>
          <w:sz w:val="24"/>
          <w:szCs w:val="24"/>
        </w:rPr>
      </w:pPr>
      <w:r w:rsidRPr="00B84566">
        <w:rPr>
          <w:rFonts w:ascii="Times New Roman" w:hAnsi="Times New Roman"/>
          <w:sz w:val="24"/>
          <w:szCs w:val="24"/>
        </w:rPr>
        <w:lastRenderedPageBreak/>
        <w:t>Deve estar em tratamento na rede pública ou conveniada ao SUS.</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numPr>
          <w:ilvl w:val="0"/>
          <w:numId w:val="7"/>
        </w:numPr>
        <w:spacing w:line="276" w:lineRule="auto"/>
        <w:ind w:left="0" w:right="-568" w:firstLine="1410"/>
        <w:jc w:val="both"/>
        <w:rPr>
          <w:rFonts w:ascii="Times New Roman" w:hAnsi="Times New Roman"/>
          <w:sz w:val="24"/>
          <w:szCs w:val="24"/>
        </w:rPr>
      </w:pPr>
      <w:r w:rsidRPr="00B84566">
        <w:rPr>
          <w:rFonts w:ascii="Times New Roman" w:hAnsi="Times New Roman"/>
          <w:sz w:val="24"/>
          <w:szCs w:val="24"/>
        </w:rPr>
        <w:t>Deve ter patologia que exija frequência mensal à unidade de saúde – consulta ou para retirar medicamento.</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numPr>
          <w:ilvl w:val="0"/>
          <w:numId w:val="7"/>
        </w:numPr>
        <w:spacing w:line="276" w:lineRule="auto"/>
        <w:ind w:left="0" w:right="-568" w:firstLine="1410"/>
        <w:jc w:val="both"/>
        <w:rPr>
          <w:rFonts w:ascii="Times New Roman" w:hAnsi="Times New Roman"/>
          <w:sz w:val="24"/>
          <w:szCs w:val="24"/>
        </w:rPr>
      </w:pPr>
      <w:r w:rsidRPr="00B84566">
        <w:rPr>
          <w:rFonts w:ascii="Times New Roman" w:hAnsi="Times New Roman"/>
          <w:sz w:val="24"/>
          <w:szCs w:val="24"/>
        </w:rPr>
        <w:t>A patologia apresentada deve acarretar risco de morte, caso o tratamento seja interrompido.</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numPr>
          <w:ilvl w:val="0"/>
          <w:numId w:val="7"/>
        </w:numPr>
        <w:spacing w:line="276" w:lineRule="auto"/>
        <w:ind w:right="-568"/>
        <w:jc w:val="both"/>
        <w:rPr>
          <w:rFonts w:ascii="Times New Roman" w:hAnsi="Times New Roman"/>
          <w:sz w:val="24"/>
          <w:szCs w:val="24"/>
        </w:rPr>
      </w:pPr>
      <w:r w:rsidRPr="00B84566">
        <w:rPr>
          <w:rFonts w:ascii="Times New Roman" w:hAnsi="Times New Roman"/>
          <w:sz w:val="24"/>
          <w:szCs w:val="24"/>
        </w:rPr>
        <w:t>Apresentar foto 3x4, recente.</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numPr>
          <w:ilvl w:val="0"/>
          <w:numId w:val="7"/>
        </w:numPr>
        <w:spacing w:line="276" w:lineRule="auto"/>
        <w:ind w:right="-568"/>
        <w:jc w:val="both"/>
        <w:rPr>
          <w:rFonts w:ascii="Times New Roman" w:hAnsi="Times New Roman"/>
          <w:sz w:val="24"/>
          <w:szCs w:val="24"/>
        </w:rPr>
      </w:pPr>
      <w:r w:rsidRPr="00B84566">
        <w:rPr>
          <w:rFonts w:ascii="Times New Roman" w:hAnsi="Times New Roman"/>
          <w:sz w:val="24"/>
          <w:szCs w:val="24"/>
        </w:rPr>
        <w:t>Apresentar cópia da identidade e CPF, se maior de idade.</w:t>
      </w:r>
    </w:p>
    <w:p w:rsidR="00D52B94" w:rsidRPr="00B84566" w:rsidRDefault="00D52B94" w:rsidP="00B84566">
      <w:pPr>
        <w:pStyle w:val="SemEspaamento"/>
        <w:numPr>
          <w:ilvl w:val="0"/>
          <w:numId w:val="7"/>
        </w:numPr>
        <w:spacing w:line="276" w:lineRule="auto"/>
        <w:ind w:left="0" w:right="-568" w:firstLine="1410"/>
        <w:jc w:val="both"/>
        <w:rPr>
          <w:rFonts w:ascii="Times New Roman" w:hAnsi="Times New Roman"/>
          <w:sz w:val="24"/>
          <w:szCs w:val="24"/>
        </w:rPr>
      </w:pPr>
      <w:r w:rsidRPr="00B84566">
        <w:rPr>
          <w:rFonts w:ascii="Times New Roman" w:hAnsi="Times New Roman"/>
          <w:sz w:val="24"/>
          <w:szCs w:val="24"/>
        </w:rPr>
        <w:t>Apresentar cópia da certidão de nascimento e identidade do responsável, se menor de idade.</w:t>
      </w:r>
    </w:p>
    <w:p w:rsidR="00D52B94" w:rsidRPr="00B84566" w:rsidRDefault="00D52B94" w:rsidP="00B84566">
      <w:pPr>
        <w:pStyle w:val="SemEspaamento"/>
        <w:spacing w:line="276" w:lineRule="auto"/>
        <w:ind w:left="1770" w:right="-568"/>
        <w:jc w:val="both"/>
        <w:rPr>
          <w:rFonts w:ascii="Times New Roman" w:hAnsi="Times New Roman"/>
          <w:sz w:val="24"/>
          <w:szCs w:val="24"/>
        </w:rPr>
      </w:pPr>
    </w:p>
    <w:p w:rsidR="00D52B94" w:rsidRPr="00B84566" w:rsidRDefault="00D52B94" w:rsidP="00B84566">
      <w:pPr>
        <w:pStyle w:val="SemEspaamento"/>
        <w:numPr>
          <w:ilvl w:val="0"/>
          <w:numId w:val="7"/>
        </w:numPr>
        <w:spacing w:line="276" w:lineRule="auto"/>
        <w:ind w:left="0" w:right="-568" w:firstLine="1410"/>
        <w:jc w:val="both"/>
        <w:rPr>
          <w:rFonts w:ascii="Times New Roman" w:hAnsi="Times New Roman"/>
          <w:sz w:val="24"/>
          <w:szCs w:val="24"/>
        </w:rPr>
      </w:pPr>
      <w:r w:rsidRPr="00B84566">
        <w:rPr>
          <w:rFonts w:ascii="Times New Roman" w:hAnsi="Times New Roman"/>
          <w:sz w:val="24"/>
          <w:szCs w:val="24"/>
        </w:rPr>
        <w:t xml:space="preserve">Apresentar comprovante de residência – luz, gás ou telefone. Se </w:t>
      </w:r>
      <w:proofErr w:type="gramStart"/>
      <w:r w:rsidRPr="00B84566">
        <w:rPr>
          <w:rFonts w:ascii="Times New Roman" w:hAnsi="Times New Roman"/>
          <w:sz w:val="24"/>
          <w:szCs w:val="24"/>
        </w:rPr>
        <w:t>for em</w:t>
      </w:r>
      <w:proofErr w:type="gramEnd"/>
      <w:r w:rsidRPr="00B84566">
        <w:rPr>
          <w:rFonts w:ascii="Times New Roman" w:hAnsi="Times New Roman"/>
          <w:sz w:val="24"/>
          <w:szCs w:val="24"/>
        </w:rPr>
        <w:t xml:space="preserve"> nome de terceiro, anexar declaração e identidade do titular da conta.</w:t>
      </w:r>
    </w:p>
    <w:p w:rsidR="00D52B94" w:rsidRPr="00B84566" w:rsidRDefault="00D52B94" w:rsidP="00B84566">
      <w:pPr>
        <w:pStyle w:val="SemEspaamento"/>
        <w:spacing w:line="276" w:lineRule="auto"/>
        <w:ind w:right="-568"/>
        <w:jc w:val="both"/>
        <w:rPr>
          <w:rFonts w:ascii="Times New Roman" w:hAnsi="Times New Roman"/>
          <w:sz w:val="24"/>
          <w:szCs w:val="24"/>
        </w:rPr>
      </w:pPr>
    </w:p>
    <w:p w:rsidR="00902B34" w:rsidRPr="00B84566" w:rsidRDefault="00902B34" w:rsidP="00B84566">
      <w:pPr>
        <w:pStyle w:val="SemEspaamento"/>
        <w:spacing w:line="276" w:lineRule="auto"/>
        <w:ind w:right="-568" w:firstLine="708"/>
        <w:jc w:val="both"/>
        <w:rPr>
          <w:rFonts w:ascii="Times New Roman" w:hAnsi="Times New Roman"/>
          <w:sz w:val="24"/>
          <w:szCs w:val="24"/>
        </w:rPr>
      </w:pPr>
    </w:p>
    <w:p w:rsidR="00D52B94" w:rsidRPr="00B84566" w:rsidRDefault="00D52B94" w:rsidP="00B84566">
      <w:pPr>
        <w:pStyle w:val="SemEspaamento"/>
        <w:spacing w:line="276" w:lineRule="auto"/>
        <w:ind w:right="-568" w:firstLine="708"/>
        <w:jc w:val="both"/>
        <w:rPr>
          <w:rFonts w:ascii="Times New Roman" w:hAnsi="Times New Roman"/>
          <w:sz w:val="24"/>
          <w:szCs w:val="24"/>
        </w:rPr>
      </w:pPr>
      <w:r w:rsidRPr="00B84566">
        <w:rPr>
          <w:rFonts w:ascii="Times New Roman" w:hAnsi="Times New Roman"/>
          <w:sz w:val="24"/>
          <w:szCs w:val="24"/>
        </w:rPr>
        <w:t>§2º - Para o deficiente.</w:t>
      </w:r>
    </w:p>
    <w:p w:rsidR="00D52B94" w:rsidRPr="00B84566" w:rsidRDefault="00D52B94" w:rsidP="00B84566">
      <w:pPr>
        <w:pStyle w:val="SemEspaamento"/>
        <w:spacing w:line="276" w:lineRule="auto"/>
        <w:ind w:right="-568" w:firstLine="708"/>
        <w:jc w:val="both"/>
        <w:rPr>
          <w:rFonts w:ascii="Times New Roman" w:hAnsi="Times New Roman"/>
          <w:sz w:val="24"/>
          <w:szCs w:val="24"/>
        </w:rPr>
      </w:pPr>
    </w:p>
    <w:p w:rsidR="00D52B94" w:rsidRPr="00B84566" w:rsidRDefault="00D52B94" w:rsidP="00B84566">
      <w:pPr>
        <w:pStyle w:val="SemEspaamento"/>
        <w:numPr>
          <w:ilvl w:val="0"/>
          <w:numId w:val="8"/>
        </w:numPr>
        <w:spacing w:line="276" w:lineRule="auto"/>
        <w:ind w:left="0" w:right="-568" w:firstLine="1410"/>
        <w:jc w:val="both"/>
        <w:rPr>
          <w:rFonts w:ascii="Times New Roman" w:hAnsi="Times New Roman"/>
          <w:sz w:val="24"/>
          <w:szCs w:val="24"/>
        </w:rPr>
      </w:pPr>
      <w:r w:rsidRPr="00B84566">
        <w:rPr>
          <w:rFonts w:ascii="Times New Roman" w:hAnsi="Times New Roman"/>
          <w:sz w:val="24"/>
          <w:szCs w:val="24"/>
        </w:rPr>
        <w:t>O formulário específico deve ser preenchido por médico da rede pública, conveniada do SUS ou particular, indicando a descrição do tipo de deficiência, possíveis sequelas e grau de comprometimento funcional, necessidade de acompanhante, anexando os respectivos exames comprobatórios.</w:t>
      </w:r>
    </w:p>
    <w:p w:rsidR="00D52B94" w:rsidRPr="00B84566" w:rsidRDefault="00D52B94" w:rsidP="00B84566">
      <w:pPr>
        <w:pStyle w:val="SemEspaamento"/>
        <w:spacing w:line="276" w:lineRule="auto"/>
        <w:ind w:left="1770" w:right="-568"/>
        <w:jc w:val="both"/>
        <w:rPr>
          <w:rFonts w:ascii="Times New Roman" w:hAnsi="Times New Roman"/>
          <w:sz w:val="24"/>
          <w:szCs w:val="24"/>
        </w:rPr>
      </w:pPr>
    </w:p>
    <w:p w:rsidR="00902B34" w:rsidRPr="00B84566" w:rsidRDefault="00902B34" w:rsidP="00B84566">
      <w:pPr>
        <w:pStyle w:val="SemEspaamento"/>
        <w:spacing w:line="276" w:lineRule="auto"/>
        <w:ind w:left="1770" w:right="-568"/>
        <w:jc w:val="both"/>
        <w:rPr>
          <w:rFonts w:ascii="Times New Roman" w:hAnsi="Times New Roman"/>
          <w:sz w:val="24"/>
          <w:szCs w:val="24"/>
        </w:rPr>
      </w:pPr>
    </w:p>
    <w:p w:rsidR="00902B34" w:rsidRPr="00B84566" w:rsidRDefault="00902B34" w:rsidP="00B84566">
      <w:pPr>
        <w:pStyle w:val="SemEspaamento"/>
        <w:spacing w:line="276" w:lineRule="auto"/>
        <w:ind w:left="1770" w:right="-568"/>
        <w:jc w:val="both"/>
        <w:rPr>
          <w:rFonts w:ascii="Times New Roman" w:hAnsi="Times New Roman"/>
          <w:sz w:val="24"/>
          <w:szCs w:val="24"/>
        </w:rPr>
      </w:pPr>
    </w:p>
    <w:p w:rsidR="00D52B94" w:rsidRPr="00B84566" w:rsidRDefault="00D52B94" w:rsidP="00B84566">
      <w:pPr>
        <w:pStyle w:val="SemEspaamento"/>
        <w:numPr>
          <w:ilvl w:val="0"/>
          <w:numId w:val="8"/>
        </w:numPr>
        <w:spacing w:line="276" w:lineRule="auto"/>
        <w:ind w:right="-568"/>
        <w:jc w:val="both"/>
        <w:rPr>
          <w:rFonts w:ascii="Times New Roman" w:hAnsi="Times New Roman"/>
          <w:sz w:val="24"/>
          <w:szCs w:val="24"/>
        </w:rPr>
      </w:pPr>
      <w:r w:rsidRPr="00B84566">
        <w:rPr>
          <w:rFonts w:ascii="Times New Roman" w:hAnsi="Times New Roman"/>
          <w:sz w:val="24"/>
          <w:szCs w:val="24"/>
        </w:rPr>
        <w:t>Apresentar foto 3x4, recente.</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numPr>
          <w:ilvl w:val="0"/>
          <w:numId w:val="8"/>
        </w:numPr>
        <w:spacing w:line="276" w:lineRule="auto"/>
        <w:ind w:right="-568"/>
        <w:jc w:val="both"/>
        <w:rPr>
          <w:rFonts w:ascii="Times New Roman" w:hAnsi="Times New Roman"/>
          <w:sz w:val="24"/>
          <w:szCs w:val="24"/>
        </w:rPr>
      </w:pPr>
      <w:r w:rsidRPr="00B84566">
        <w:rPr>
          <w:rFonts w:ascii="Times New Roman" w:hAnsi="Times New Roman"/>
          <w:sz w:val="24"/>
          <w:szCs w:val="24"/>
        </w:rPr>
        <w:t>Apresentar cópia da identidade e CPF, se maior de idade.</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numPr>
          <w:ilvl w:val="0"/>
          <w:numId w:val="8"/>
        </w:numPr>
        <w:spacing w:line="276" w:lineRule="auto"/>
        <w:ind w:right="-568"/>
        <w:jc w:val="both"/>
        <w:rPr>
          <w:rFonts w:ascii="Times New Roman" w:hAnsi="Times New Roman"/>
          <w:sz w:val="24"/>
          <w:szCs w:val="24"/>
        </w:rPr>
      </w:pPr>
      <w:r w:rsidRPr="00B84566">
        <w:rPr>
          <w:rFonts w:ascii="Times New Roman" w:hAnsi="Times New Roman"/>
          <w:sz w:val="24"/>
          <w:szCs w:val="24"/>
        </w:rPr>
        <w:t>Apresentar cópia da certidão de nascimento e identidade do responsável, se menor de idade.</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numPr>
          <w:ilvl w:val="0"/>
          <w:numId w:val="8"/>
        </w:numPr>
        <w:spacing w:line="276" w:lineRule="auto"/>
        <w:ind w:left="0" w:right="-568" w:firstLine="1410"/>
        <w:jc w:val="both"/>
        <w:rPr>
          <w:rFonts w:ascii="Times New Roman" w:hAnsi="Times New Roman"/>
          <w:sz w:val="24"/>
          <w:szCs w:val="24"/>
        </w:rPr>
      </w:pPr>
      <w:r w:rsidRPr="00B84566">
        <w:rPr>
          <w:rFonts w:ascii="Times New Roman" w:hAnsi="Times New Roman"/>
          <w:sz w:val="24"/>
          <w:szCs w:val="24"/>
        </w:rPr>
        <w:t xml:space="preserve">Apresentar comprovante de residência – luz, gás ou telefone. Se </w:t>
      </w:r>
      <w:proofErr w:type="gramStart"/>
      <w:r w:rsidRPr="00B84566">
        <w:rPr>
          <w:rFonts w:ascii="Times New Roman" w:hAnsi="Times New Roman"/>
          <w:sz w:val="24"/>
          <w:szCs w:val="24"/>
        </w:rPr>
        <w:t>for em</w:t>
      </w:r>
      <w:proofErr w:type="gramEnd"/>
      <w:r w:rsidRPr="00B84566">
        <w:rPr>
          <w:rFonts w:ascii="Times New Roman" w:hAnsi="Times New Roman"/>
          <w:sz w:val="24"/>
          <w:szCs w:val="24"/>
        </w:rPr>
        <w:t xml:space="preserve"> nome de terceiro, anexar declaração e identidade do titular da conta.</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firstLine="708"/>
        <w:jc w:val="both"/>
        <w:rPr>
          <w:rFonts w:ascii="Times New Roman" w:hAnsi="Times New Roman"/>
          <w:sz w:val="24"/>
          <w:szCs w:val="24"/>
        </w:rPr>
      </w:pPr>
      <w:r w:rsidRPr="00B84566">
        <w:rPr>
          <w:rFonts w:ascii="Times New Roman" w:hAnsi="Times New Roman"/>
          <w:sz w:val="24"/>
          <w:szCs w:val="24"/>
        </w:rPr>
        <w:lastRenderedPageBreak/>
        <w:t>§3º - Caberá à Secretaria de Ação Social, ou qualquer outro Gestor Público do Poder Executivo, requerer a respectiva perícia, a qualquer tempo, tanto para o doente crônico como para o deficiente, conforme definição dos §§2º e 3º acima.</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902B3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 xml:space="preserve">                  </w:t>
      </w:r>
      <w:r w:rsidR="00D52B94" w:rsidRPr="00B84566">
        <w:rPr>
          <w:rFonts w:ascii="Times New Roman" w:hAnsi="Times New Roman"/>
          <w:b/>
          <w:sz w:val="24"/>
          <w:szCs w:val="24"/>
        </w:rPr>
        <w:t>Art. 10</w:t>
      </w:r>
      <w:r w:rsidR="00D52B94" w:rsidRPr="00B84566">
        <w:rPr>
          <w:rFonts w:ascii="Times New Roman" w:hAnsi="Times New Roman"/>
          <w:sz w:val="24"/>
          <w:szCs w:val="24"/>
        </w:rPr>
        <w:t xml:space="preserve"> - O benefício da gratuidade poderá ser estendida a </w:t>
      </w:r>
      <w:proofErr w:type="gramStart"/>
      <w:r w:rsidR="00D52B94" w:rsidRPr="00B84566">
        <w:rPr>
          <w:rFonts w:ascii="Times New Roman" w:hAnsi="Times New Roman"/>
          <w:sz w:val="24"/>
          <w:szCs w:val="24"/>
        </w:rPr>
        <w:t>1</w:t>
      </w:r>
      <w:proofErr w:type="gramEnd"/>
      <w:r w:rsidR="00D52B94" w:rsidRPr="00B84566">
        <w:rPr>
          <w:rFonts w:ascii="Times New Roman" w:hAnsi="Times New Roman"/>
          <w:sz w:val="24"/>
          <w:szCs w:val="24"/>
        </w:rPr>
        <w:t xml:space="preserve"> (um) acompanhante do titular do direito, desde que essa necessidade conste no laudo médico próprio.</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ab/>
        <w:t>Parágrafo Único</w:t>
      </w:r>
      <w:r w:rsidRPr="00B84566">
        <w:rPr>
          <w:rFonts w:ascii="Times New Roman" w:hAnsi="Times New Roman"/>
          <w:sz w:val="24"/>
          <w:szCs w:val="24"/>
        </w:rPr>
        <w:t xml:space="preserve"> – A gratuidade que trata o caput desse artigo terá sua utilização vinculada ao momento do efetivo benefício do titular do direito, sendo impedido que o acompanhante faça uso da mesma de forma individual e isolada. </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center"/>
        <w:rPr>
          <w:rFonts w:ascii="Times New Roman" w:hAnsi="Times New Roman"/>
          <w:b/>
          <w:sz w:val="24"/>
          <w:szCs w:val="24"/>
        </w:rPr>
      </w:pPr>
      <w:r w:rsidRPr="00B84566">
        <w:rPr>
          <w:rFonts w:ascii="Times New Roman" w:hAnsi="Times New Roman"/>
          <w:b/>
          <w:sz w:val="24"/>
          <w:szCs w:val="24"/>
        </w:rPr>
        <w:t>DA</w:t>
      </w:r>
      <w:proofErr w:type="gramStart"/>
      <w:r w:rsidRPr="00B84566">
        <w:rPr>
          <w:rFonts w:ascii="Times New Roman" w:hAnsi="Times New Roman"/>
          <w:b/>
          <w:sz w:val="24"/>
          <w:szCs w:val="24"/>
        </w:rPr>
        <w:t xml:space="preserve">  </w:t>
      </w:r>
      <w:proofErr w:type="gramEnd"/>
      <w:r w:rsidRPr="00B84566">
        <w:rPr>
          <w:rFonts w:ascii="Times New Roman" w:hAnsi="Times New Roman"/>
          <w:b/>
          <w:sz w:val="24"/>
          <w:szCs w:val="24"/>
        </w:rPr>
        <w:t>FONTE  DE  CUSTEIO</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 xml:space="preserve">                    Art. 11</w:t>
      </w:r>
      <w:r w:rsidRPr="00B84566">
        <w:rPr>
          <w:rFonts w:ascii="Times New Roman" w:hAnsi="Times New Roman"/>
          <w:sz w:val="24"/>
          <w:szCs w:val="24"/>
        </w:rPr>
        <w:t xml:space="preserve"> - No que tange a fonte de custeio do benefício de que trata o Art. 1º da presente Lei, fica assim estabelecido:</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firstLine="708"/>
        <w:jc w:val="both"/>
        <w:rPr>
          <w:rFonts w:ascii="Times New Roman" w:hAnsi="Times New Roman"/>
          <w:sz w:val="24"/>
          <w:szCs w:val="24"/>
        </w:rPr>
      </w:pPr>
      <w:r w:rsidRPr="00B84566">
        <w:rPr>
          <w:rFonts w:ascii="Times New Roman" w:hAnsi="Times New Roman"/>
          <w:sz w:val="24"/>
          <w:szCs w:val="24"/>
        </w:rPr>
        <w:t>§1º - Os deslocamentos dos beneficiários desta Lei serão de responsabilidade das seguintes fontes de custeio:</w:t>
      </w:r>
    </w:p>
    <w:p w:rsidR="00D52B94" w:rsidRPr="00B84566" w:rsidRDefault="00D52B94" w:rsidP="00B84566">
      <w:pPr>
        <w:pStyle w:val="SemEspaamento"/>
        <w:spacing w:line="276" w:lineRule="auto"/>
        <w:ind w:right="-568"/>
        <w:jc w:val="both"/>
        <w:rPr>
          <w:rFonts w:ascii="Times New Roman" w:hAnsi="Times New Roman"/>
          <w:sz w:val="24"/>
          <w:szCs w:val="24"/>
        </w:rPr>
      </w:pPr>
    </w:p>
    <w:p w:rsidR="00902B34" w:rsidRPr="00B84566" w:rsidRDefault="00902B3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numPr>
          <w:ilvl w:val="0"/>
          <w:numId w:val="6"/>
        </w:numPr>
        <w:spacing w:line="276" w:lineRule="auto"/>
        <w:ind w:left="0" w:right="-568" w:firstLine="1410"/>
        <w:jc w:val="both"/>
        <w:rPr>
          <w:rFonts w:ascii="Times New Roman" w:hAnsi="Times New Roman"/>
          <w:sz w:val="24"/>
          <w:szCs w:val="24"/>
        </w:rPr>
      </w:pPr>
      <w:proofErr w:type="gramStart"/>
      <w:r w:rsidRPr="00B84566">
        <w:rPr>
          <w:rFonts w:ascii="Times New Roman" w:hAnsi="Times New Roman"/>
          <w:sz w:val="24"/>
          <w:szCs w:val="24"/>
        </w:rPr>
        <w:t>em</w:t>
      </w:r>
      <w:proofErr w:type="gramEnd"/>
      <w:r w:rsidRPr="00B84566">
        <w:rPr>
          <w:rFonts w:ascii="Times New Roman" w:hAnsi="Times New Roman"/>
          <w:sz w:val="24"/>
          <w:szCs w:val="24"/>
        </w:rPr>
        <w:t xml:space="preserve"> linhas intermunicipais – serão custeadas pelo Governo do Estado, pelos termos constantes no Convênio da Secretaria de Estado de Transportes nº02/2013, datado de 8/5/2013, firmado com esse Município; </w:t>
      </w:r>
    </w:p>
    <w:p w:rsidR="00D52B94" w:rsidRPr="00B84566" w:rsidRDefault="00D52B94" w:rsidP="00B84566">
      <w:pPr>
        <w:pStyle w:val="SemEspaamento"/>
        <w:spacing w:line="276" w:lineRule="auto"/>
        <w:ind w:left="1770" w:right="-568"/>
        <w:jc w:val="both"/>
        <w:rPr>
          <w:rFonts w:ascii="Times New Roman" w:hAnsi="Times New Roman"/>
          <w:sz w:val="24"/>
          <w:szCs w:val="24"/>
        </w:rPr>
      </w:pPr>
    </w:p>
    <w:p w:rsidR="00D52B94" w:rsidRPr="00B84566" w:rsidRDefault="00D52B94" w:rsidP="00B84566">
      <w:pPr>
        <w:pStyle w:val="SemEspaamento"/>
        <w:numPr>
          <w:ilvl w:val="0"/>
          <w:numId w:val="6"/>
        </w:numPr>
        <w:spacing w:line="276" w:lineRule="auto"/>
        <w:ind w:left="0" w:right="-568" w:firstLine="851"/>
        <w:jc w:val="both"/>
        <w:rPr>
          <w:rFonts w:ascii="Times New Roman" w:hAnsi="Times New Roman"/>
          <w:sz w:val="24"/>
          <w:szCs w:val="24"/>
        </w:rPr>
      </w:pPr>
      <w:proofErr w:type="gramStart"/>
      <w:r w:rsidRPr="00B84566">
        <w:rPr>
          <w:rFonts w:ascii="Times New Roman" w:hAnsi="Times New Roman"/>
          <w:sz w:val="24"/>
          <w:szCs w:val="24"/>
        </w:rPr>
        <w:t>em</w:t>
      </w:r>
      <w:proofErr w:type="gramEnd"/>
      <w:r w:rsidRPr="00B84566">
        <w:rPr>
          <w:rFonts w:ascii="Times New Roman" w:hAnsi="Times New Roman"/>
          <w:sz w:val="24"/>
          <w:szCs w:val="24"/>
        </w:rPr>
        <w:t xml:space="preserve"> linhas municipais – compensação tributária com recursos do Imposto Sobre Serviços  - ISS devido pelas empresas de transporte e do Fundo Municipal de Saúde do Município de Nova Iguaçu.</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firstLine="708"/>
        <w:jc w:val="both"/>
        <w:rPr>
          <w:rFonts w:ascii="Times New Roman" w:hAnsi="Times New Roman"/>
          <w:sz w:val="24"/>
          <w:szCs w:val="24"/>
        </w:rPr>
      </w:pPr>
      <w:r w:rsidRPr="00B84566">
        <w:rPr>
          <w:rFonts w:ascii="Times New Roman" w:hAnsi="Times New Roman"/>
          <w:sz w:val="24"/>
          <w:szCs w:val="24"/>
        </w:rPr>
        <w:t xml:space="preserve">§2º - O custo pela emissão da 1º via do “Vale Social Eletrônico” será absorvida pelas empresas de transporte que operam o Sistema </w:t>
      </w:r>
      <w:proofErr w:type="spellStart"/>
      <w:r w:rsidRPr="00B84566">
        <w:rPr>
          <w:rFonts w:ascii="Times New Roman" w:hAnsi="Times New Roman"/>
          <w:sz w:val="24"/>
          <w:szCs w:val="24"/>
        </w:rPr>
        <w:t>Riocard</w:t>
      </w:r>
      <w:proofErr w:type="spellEnd"/>
      <w:r w:rsidRPr="00B84566">
        <w:rPr>
          <w:rFonts w:ascii="Times New Roman" w:hAnsi="Times New Roman"/>
          <w:sz w:val="24"/>
          <w:szCs w:val="24"/>
        </w:rPr>
        <w:t xml:space="preserve">, sendo que as emissões posteriores, por qualquer motivo ou alegação, terão o custo equivalente a </w:t>
      </w:r>
      <w:proofErr w:type="gramStart"/>
      <w:r w:rsidRPr="00B84566">
        <w:rPr>
          <w:rFonts w:ascii="Times New Roman" w:hAnsi="Times New Roman"/>
          <w:sz w:val="24"/>
          <w:szCs w:val="24"/>
        </w:rPr>
        <w:t>7</w:t>
      </w:r>
      <w:proofErr w:type="gramEnd"/>
      <w:r w:rsidRPr="00B84566">
        <w:rPr>
          <w:rFonts w:ascii="Times New Roman" w:hAnsi="Times New Roman"/>
          <w:sz w:val="24"/>
          <w:szCs w:val="24"/>
        </w:rPr>
        <w:t xml:space="preserve"> (sete) passagens modais vigentes no município, sendo absorvidas integralmente pelo beneficiário titular.</w:t>
      </w:r>
    </w:p>
    <w:p w:rsidR="00D52B94" w:rsidRPr="00B84566" w:rsidRDefault="00D52B94" w:rsidP="00B84566">
      <w:pPr>
        <w:pStyle w:val="SemEspaamento"/>
        <w:spacing w:line="276" w:lineRule="auto"/>
        <w:ind w:left="708" w:right="-568"/>
        <w:jc w:val="both"/>
        <w:rPr>
          <w:rFonts w:ascii="Times New Roman" w:hAnsi="Times New Roman"/>
          <w:sz w:val="24"/>
          <w:szCs w:val="24"/>
        </w:rPr>
      </w:pPr>
    </w:p>
    <w:p w:rsidR="00D52B94" w:rsidRPr="00B84566" w:rsidRDefault="00D52B94" w:rsidP="00B84566">
      <w:pPr>
        <w:pStyle w:val="SemEspaamento"/>
        <w:spacing w:line="276" w:lineRule="auto"/>
        <w:ind w:right="-568" w:firstLine="708"/>
        <w:jc w:val="both"/>
        <w:rPr>
          <w:rFonts w:ascii="Times New Roman" w:hAnsi="Times New Roman"/>
          <w:sz w:val="24"/>
          <w:szCs w:val="24"/>
        </w:rPr>
      </w:pPr>
      <w:r w:rsidRPr="00B84566">
        <w:rPr>
          <w:rFonts w:ascii="Times New Roman" w:hAnsi="Times New Roman"/>
          <w:sz w:val="24"/>
          <w:szCs w:val="24"/>
        </w:rPr>
        <w:t xml:space="preserve">§3º - O valor unitário da tarifa do benefício de que dispõe a presente Lei, corresponde a 70% (setenta por cento) da tarifa modal vigente, sendo a diferença considerada como </w:t>
      </w:r>
      <w:proofErr w:type="spellStart"/>
      <w:proofErr w:type="gramStart"/>
      <w:r w:rsidRPr="00B84566">
        <w:rPr>
          <w:rFonts w:ascii="Times New Roman" w:hAnsi="Times New Roman"/>
          <w:sz w:val="24"/>
          <w:szCs w:val="24"/>
        </w:rPr>
        <w:t>contra-partida</w:t>
      </w:r>
      <w:proofErr w:type="spellEnd"/>
      <w:proofErr w:type="gramEnd"/>
      <w:r w:rsidRPr="00B84566">
        <w:rPr>
          <w:rFonts w:ascii="Times New Roman" w:hAnsi="Times New Roman"/>
          <w:sz w:val="24"/>
          <w:szCs w:val="24"/>
        </w:rPr>
        <w:t xml:space="preserve"> de responsabilidade social das empresas de transporte.</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center"/>
        <w:rPr>
          <w:rFonts w:ascii="Times New Roman" w:hAnsi="Times New Roman"/>
          <w:b/>
          <w:sz w:val="24"/>
          <w:szCs w:val="24"/>
        </w:rPr>
      </w:pPr>
      <w:r w:rsidRPr="00B84566">
        <w:rPr>
          <w:rFonts w:ascii="Times New Roman" w:hAnsi="Times New Roman"/>
          <w:b/>
          <w:sz w:val="24"/>
          <w:szCs w:val="24"/>
        </w:rPr>
        <w:t>DA</w:t>
      </w:r>
      <w:proofErr w:type="gramStart"/>
      <w:r w:rsidRPr="00B84566">
        <w:rPr>
          <w:rFonts w:ascii="Times New Roman" w:hAnsi="Times New Roman"/>
          <w:b/>
          <w:sz w:val="24"/>
          <w:szCs w:val="24"/>
        </w:rPr>
        <w:t xml:space="preserve">  </w:t>
      </w:r>
      <w:proofErr w:type="gramEnd"/>
      <w:r w:rsidRPr="00B84566">
        <w:rPr>
          <w:rFonts w:ascii="Times New Roman" w:hAnsi="Times New Roman"/>
          <w:b/>
          <w:sz w:val="24"/>
          <w:szCs w:val="24"/>
        </w:rPr>
        <w:t>PRESTAÇÃO DE CONTAS E COMPENSAÇÃO</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902B3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 xml:space="preserve">                 </w:t>
      </w:r>
      <w:r w:rsidR="00D52B94" w:rsidRPr="00B84566">
        <w:rPr>
          <w:rFonts w:ascii="Times New Roman" w:hAnsi="Times New Roman"/>
          <w:b/>
          <w:sz w:val="24"/>
          <w:szCs w:val="24"/>
        </w:rPr>
        <w:t>Art. 12</w:t>
      </w:r>
      <w:r w:rsidR="00D52B94" w:rsidRPr="00B84566">
        <w:rPr>
          <w:rFonts w:ascii="Times New Roman" w:hAnsi="Times New Roman"/>
          <w:sz w:val="24"/>
          <w:szCs w:val="24"/>
        </w:rPr>
        <w:t xml:space="preserve"> – As empresas deverão apresentar o relatório de utilização e seus totalizadores, em papel ou mídia eletrônica, até o 10º (décimo) dia útil do mês subsequente ao mês de referência à Secretaria Municipal de Ação Social, que, por sua vez, terá até o 20º (vigésimo) dia útil para retornar a homologação das informações prestadas.</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Default="00902B3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 xml:space="preserve">                </w:t>
      </w:r>
      <w:r w:rsidR="00D52B94" w:rsidRPr="00B84566">
        <w:rPr>
          <w:rFonts w:ascii="Times New Roman" w:hAnsi="Times New Roman"/>
          <w:b/>
          <w:sz w:val="24"/>
          <w:szCs w:val="24"/>
        </w:rPr>
        <w:t>Art. 13</w:t>
      </w:r>
      <w:r w:rsidR="00D52B94" w:rsidRPr="00B84566">
        <w:rPr>
          <w:rFonts w:ascii="Times New Roman" w:hAnsi="Times New Roman"/>
          <w:sz w:val="24"/>
          <w:szCs w:val="24"/>
        </w:rPr>
        <w:t xml:space="preserve"> - O total apurado e homologado no relatório definido no artigo, multiplicado pelo valor da tarifa prevista no Art. 9º, §3, deverá ser lançado como compensação tributária, no mês de competência subsequente, deduzindo-o </w:t>
      </w:r>
      <w:r w:rsidR="00FD12F8">
        <w:rPr>
          <w:rFonts w:ascii="Times New Roman" w:hAnsi="Times New Roman"/>
          <w:sz w:val="24"/>
          <w:szCs w:val="24"/>
        </w:rPr>
        <w:t>do Imposto Sobre Serviços de Qualquer Natureza – ISSQN a ser recolhido, apurado mensalmente pela empresa de transporte junto ao Fisco Municipal.</w:t>
      </w:r>
    </w:p>
    <w:p w:rsidR="00FD12F8" w:rsidRPr="00FD12F8" w:rsidRDefault="00FD12F8" w:rsidP="00B84566">
      <w:pPr>
        <w:pStyle w:val="SemEspaamento"/>
        <w:spacing w:line="276" w:lineRule="auto"/>
        <w:ind w:right="-568"/>
        <w:jc w:val="both"/>
        <w:rPr>
          <w:rFonts w:ascii="Times New Roman" w:hAnsi="Times New Roman"/>
          <w:i/>
          <w:color w:val="FF0000"/>
          <w:sz w:val="24"/>
          <w:szCs w:val="24"/>
        </w:rPr>
      </w:pPr>
      <w:r w:rsidRPr="00FD12F8">
        <w:rPr>
          <w:rFonts w:ascii="Times New Roman" w:hAnsi="Times New Roman"/>
          <w:i/>
          <w:color w:val="FF0000"/>
          <w:sz w:val="24"/>
          <w:szCs w:val="24"/>
        </w:rPr>
        <w:t>(Redação dada pela Lei 4.498 de 15.04.2015)</w:t>
      </w:r>
    </w:p>
    <w:p w:rsidR="00FD12F8" w:rsidRPr="00B84566" w:rsidRDefault="00FD12F8" w:rsidP="00B84566">
      <w:pPr>
        <w:pStyle w:val="SemEspaamento"/>
        <w:spacing w:line="276" w:lineRule="auto"/>
        <w:ind w:right="-568"/>
        <w:jc w:val="both"/>
        <w:rPr>
          <w:rFonts w:ascii="Times New Roman" w:hAnsi="Times New Roman"/>
          <w:sz w:val="24"/>
          <w:szCs w:val="24"/>
        </w:rPr>
      </w:pPr>
    </w:p>
    <w:p w:rsidR="00D52B94" w:rsidRPr="00B84566" w:rsidRDefault="00902B3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 xml:space="preserve">              </w:t>
      </w:r>
      <w:r w:rsidR="00D52B94" w:rsidRPr="00B84566">
        <w:rPr>
          <w:rFonts w:ascii="Times New Roman" w:hAnsi="Times New Roman"/>
          <w:b/>
          <w:sz w:val="24"/>
          <w:szCs w:val="24"/>
        </w:rPr>
        <w:t>Art. 14</w:t>
      </w:r>
      <w:r w:rsidR="00D52B94" w:rsidRPr="00B84566">
        <w:rPr>
          <w:rFonts w:ascii="Times New Roman" w:hAnsi="Times New Roman"/>
          <w:sz w:val="24"/>
          <w:szCs w:val="24"/>
        </w:rPr>
        <w:t xml:space="preserve"> - Não será necessário que as empresas ingressem mensalmente com processos individuais de compensação perante o Fisco Municipal, sendo suficiente o competente registro e arquivo da documentação contábil.</w:t>
      </w:r>
    </w:p>
    <w:p w:rsidR="00D52B94" w:rsidRPr="00B84566" w:rsidRDefault="00D52B94" w:rsidP="00B84566">
      <w:pPr>
        <w:pStyle w:val="SemEspaamento"/>
        <w:spacing w:line="276" w:lineRule="auto"/>
        <w:ind w:right="-568"/>
        <w:jc w:val="both"/>
        <w:rPr>
          <w:rFonts w:ascii="Times New Roman" w:hAnsi="Times New Roman"/>
          <w:b/>
          <w:sz w:val="24"/>
          <w:szCs w:val="24"/>
        </w:rPr>
      </w:pPr>
    </w:p>
    <w:p w:rsidR="00D52B94" w:rsidRPr="00B84566" w:rsidRDefault="00D52B94" w:rsidP="00B84566">
      <w:pPr>
        <w:pStyle w:val="SemEspaamento"/>
        <w:spacing w:line="276" w:lineRule="auto"/>
        <w:ind w:right="-568" w:firstLine="708"/>
        <w:jc w:val="both"/>
        <w:rPr>
          <w:rFonts w:ascii="Times New Roman" w:hAnsi="Times New Roman"/>
          <w:sz w:val="24"/>
          <w:szCs w:val="24"/>
        </w:rPr>
      </w:pPr>
      <w:r w:rsidRPr="00B84566">
        <w:rPr>
          <w:rFonts w:ascii="Times New Roman" w:hAnsi="Times New Roman"/>
          <w:b/>
          <w:sz w:val="24"/>
          <w:szCs w:val="24"/>
        </w:rPr>
        <w:t>Parágrafo Único</w:t>
      </w:r>
      <w:r w:rsidRPr="00B84566">
        <w:rPr>
          <w:rFonts w:ascii="Times New Roman" w:hAnsi="Times New Roman"/>
          <w:sz w:val="24"/>
          <w:szCs w:val="24"/>
        </w:rPr>
        <w:t xml:space="preserve"> - Os registros que tratam o caput desse artigo devem ser arquivados pela empresa beneficiária do referido crédito, atendendo a igual período da prescrição tributária, a fim de produzir as devidas provas, quando necessário.</w:t>
      </w:r>
    </w:p>
    <w:p w:rsidR="00D52B94" w:rsidRPr="00B84566" w:rsidRDefault="00D52B94" w:rsidP="00B84566">
      <w:pPr>
        <w:pStyle w:val="SemEspaamento"/>
        <w:spacing w:line="276" w:lineRule="auto"/>
        <w:ind w:right="-568"/>
        <w:jc w:val="both"/>
        <w:rPr>
          <w:rFonts w:ascii="Times New Roman" w:hAnsi="Times New Roman"/>
          <w:sz w:val="24"/>
          <w:szCs w:val="24"/>
        </w:rPr>
      </w:pPr>
      <w:r w:rsidRPr="00B84566">
        <w:rPr>
          <w:rFonts w:ascii="Times New Roman" w:hAnsi="Times New Roman"/>
          <w:sz w:val="24"/>
          <w:szCs w:val="24"/>
        </w:rPr>
        <w:t xml:space="preserve"> </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center"/>
        <w:rPr>
          <w:rFonts w:ascii="Times New Roman" w:hAnsi="Times New Roman"/>
          <w:b/>
          <w:sz w:val="24"/>
          <w:szCs w:val="24"/>
        </w:rPr>
      </w:pPr>
      <w:r w:rsidRPr="00B84566">
        <w:rPr>
          <w:rFonts w:ascii="Times New Roman" w:hAnsi="Times New Roman"/>
          <w:b/>
          <w:sz w:val="24"/>
          <w:szCs w:val="24"/>
        </w:rPr>
        <w:t>DA</w:t>
      </w:r>
      <w:proofErr w:type="gramStart"/>
      <w:r w:rsidRPr="00B84566">
        <w:rPr>
          <w:rFonts w:ascii="Times New Roman" w:hAnsi="Times New Roman"/>
          <w:b/>
          <w:sz w:val="24"/>
          <w:szCs w:val="24"/>
        </w:rPr>
        <w:t xml:space="preserve">  </w:t>
      </w:r>
      <w:proofErr w:type="gramEnd"/>
      <w:r w:rsidRPr="00B84566">
        <w:rPr>
          <w:rFonts w:ascii="Times New Roman" w:hAnsi="Times New Roman"/>
          <w:b/>
          <w:sz w:val="24"/>
          <w:szCs w:val="24"/>
        </w:rPr>
        <w:t>FISCALIZAÇÃO E CONTROLE</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902B3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 xml:space="preserve">              </w:t>
      </w:r>
      <w:r w:rsidR="00D52B94" w:rsidRPr="00B84566">
        <w:rPr>
          <w:rFonts w:ascii="Times New Roman" w:hAnsi="Times New Roman"/>
          <w:b/>
          <w:sz w:val="24"/>
          <w:szCs w:val="24"/>
        </w:rPr>
        <w:t>Art. 15</w:t>
      </w:r>
      <w:r w:rsidR="00D52B94" w:rsidRPr="00B84566">
        <w:rPr>
          <w:rFonts w:ascii="Times New Roman" w:hAnsi="Times New Roman"/>
          <w:sz w:val="24"/>
          <w:szCs w:val="24"/>
        </w:rPr>
        <w:t xml:space="preserve"> - Caberá aos gestores do Sistema de Bilhetagem Eletrônica originar as críticas necessárias ao banco de dados concentrador dos registros</w:t>
      </w:r>
      <w:proofErr w:type="gramStart"/>
      <w:r w:rsidR="00D52B94" w:rsidRPr="00B84566">
        <w:rPr>
          <w:rFonts w:ascii="Times New Roman" w:hAnsi="Times New Roman"/>
          <w:sz w:val="24"/>
          <w:szCs w:val="24"/>
        </w:rPr>
        <w:t xml:space="preserve">  </w:t>
      </w:r>
      <w:proofErr w:type="gramEnd"/>
      <w:r w:rsidR="00D52B94" w:rsidRPr="00B84566">
        <w:rPr>
          <w:rFonts w:ascii="Times New Roman" w:hAnsi="Times New Roman"/>
          <w:sz w:val="24"/>
          <w:szCs w:val="24"/>
        </w:rPr>
        <w:t xml:space="preserve">dos beneficiários dessa Lei, de forma a coibir e evitar toda e qualquer tentativa </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proofErr w:type="gramStart"/>
      <w:r w:rsidRPr="00B84566">
        <w:rPr>
          <w:rFonts w:ascii="Times New Roman" w:hAnsi="Times New Roman"/>
          <w:sz w:val="24"/>
          <w:szCs w:val="24"/>
        </w:rPr>
        <w:t>de</w:t>
      </w:r>
      <w:proofErr w:type="gramEnd"/>
      <w:r w:rsidRPr="00B84566">
        <w:rPr>
          <w:rFonts w:ascii="Times New Roman" w:hAnsi="Times New Roman"/>
          <w:sz w:val="24"/>
          <w:szCs w:val="24"/>
        </w:rPr>
        <w:t xml:space="preserve"> fraude, uso indevido e, ainda, duplicidade de registros do mesmo titular em diferentes benefícios que possam gerar ônus impróprios aos erários das esferas municipal e/ou estadual.</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902B3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 xml:space="preserve">             </w:t>
      </w:r>
      <w:r w:rsidR="00D52B94" w:rsidRPr="00B84566">
        <w:rPr>
          <w:rFonts w:ascii="Times New Roman" w:hAnsi="Times New Roman"/>
          <w:b/>
          <w:sz w:val="24"/>
          <w:szCs w:val="24"/>
        </w:rPr>
        <w:t>Art. 16</w:t>
      </w:r>
      <w:r w:rsidR="00D52B94" w:rsidRPr="00B84566">
        <w:rPr>
          <w:rFonts w:ascii="Times New Roman" w:hAnsi="Times New Roman"/>
          <w:sz w:val="24"/>
          <w:szCs w:val="24"/>
        </w:rPr>
        <w:t xml:space="preserve"> - Fica a Secretaria Municipal de Ação Social responsável pelo cumprimento, no que </w:t>
      </w:r>
      <w:proofErr w:type="gramStart"/>
      <w:r w:rsidR="00D52B94" w:rsidRPr="00B84566">
        <w:rPr>
          <w:rFonts w:ascii="Times New Roman" w:hAnsi="Times New Roman"/>
          <w:sz w:val="24"/>
          <w:szCs w:val="24"/>
        </w:rPr>
        <w:t>couber,</w:t>
      </w:r>
      <w:proofErr w:type="gramEnd"/>
      <w:r w:rsidR="00D52B94" w:rsidRPr="00B84566">
        <w:rPr>
          <w:rFonts w:ascii="Times New Roman" w:hAnsi="Times New Roman"/>
          <w:sz w:val="24"/>
          <w:szCs w:val="24"/>
        </w:rPr>
        <w:t xml:space="preserve"> à fiscalização e controle do benefício de que trata esta Lei, independentemente da ação fiscalizadora e de controle dos demais órgãos do Poder Executivo.</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lastRenderedPageBreak/>
        <w:tab/>
        <w:t>Parágrafo Único</w:t>
      </w:r>
      <w:r w:rsidRPr="00B84566">
        <w:rPr>
          <w:rFonts w:ascii="Times New Roman" w:hAnsi="Times New Roman"/>
          <w:sz w:val="24"/>
          <w:szCs w:val="24"/>
        </w:rPr>
        <w:t xml:space="preserve"> - Para o cumprimento dos termos do caput desse artigo, a Secretaria Municipal de Ação Social está autorizada a baixar atos para os fins de normatizar a concessão dos “Vales Sociais”, sem</w:t>
      </w:r>
      <w:proofErr w:type="gramStart"/>
      <w:r w:rsidRPr="00B84566">
        <w:rPr>
          <w:rFonts w:ascii="Times New Roman" w:hAnsi="Times New Roman"/>
          <w:sz w:val="24"/>
          <w:szCs w:val="24"/>
        </w:rPr>
        <w:t xml:space="preserve"> contudo</w:t>
      </w:r>
      <w:proofErr w:type="gramEnd"/>
      <w:r w:rsidRPr="00B84566">
        <w:rPr>
          <w:rFonts w:ascii="Times New Roman" w:hAnsi="Times New Roman"/>
          <w:sz w:val="24"/>
          <w:szCs w:val="24"/>
        </w:rPr>
        <w:t>, dilatar ou reduzir as responsabilidades, abrangências e procedimentos aqui definidos.</w:t>
      </w:r>
    </w:p>
    <w:p w:rsidR="00D52B94" w:rsidRPr="00B84566" w:rsidRDefault="00D52B94" w:rsidP="00B84566">
      <w:pPr>
        <w:pStyle w:val="SemEspaamento"/>
        <w:spacing w:line="276" w:lineRule="auto"/>
        <w:ind w:right="-568"/>
        <w:jc w:val="both"/>
        <w:rPr>
          <w:rFonts w:ascii="Times New Roman" w:hAnsi="Times New Roman"/>
          <w:b/>
          <w:sz w:val="24"/>
          <w:szCs w:val="24"/>
        </w:rPr>
      </w:pPr>
    </w:p>
    <w:p w:rsidR="00D52B94" w:rsidRPr="00B84566" w:rsidRDefault="00902B34" w:rsidP="00B84566">
      <w:pPr>
        <w:pStyle w:val="SemEspaamento"/>
        <w:spacing w:line="276" w:lineRule="auto"/>
        <w:ind w:right="-568"/>
        <w:jc w:val="both"/>
        <w:rPr>
          <w:rFonts w:ascii="Times New Roman" w:hAnsi="Times New Roman"/>
          <w:color w:val="000000"/>
          <w:sz w:val="24"/>
          <w:szCs w:val="24"/>
        </w:rPr>
      </w:pPr>
      <w:r w:rsidRPr="00B84566">
        <w:rPr>
          <w:rFonts w:ascii="Times New Roman" w:hAnsi="Times New Roman"/>
          <w:b/>
          <w:color w:val="000000"/>
          <w:sz w:val="24"/>
          <w:szCs w:val="24"/>
        </w:rPr>
        <w:t xml:space="preserve">           </w:t>
      </w:r>
      <w:r w:rsidR="00D52B94" w:rsidRPr="00B84566">
        <w:rPr>
          <w:rFonts w:ascii="Times New Roman" w:hAnsi="Times New Roman"/>
          <w:b/>
          <w:color w:val="000000"/>
          <w:sz w:val="24"/>
          <w:szCs w:val="24"/>
        </w:rPr>
        <w:t>Art. 17</w:t>
      </w:r>
      <w:r w:rsidR="00D52B94" w:rsidRPr="00B84566">
        <w:rPr>
          <w:rFonts w:ascii="Times New Roman" w:hAnsi="Times New Roman"/>
          <w:color w:val="000000"/>
          <w:sz w:val="24"/>
          <w:szCs w:val="24"/>
        </w:rPr>
        <w:t xml:space="preserve"> - Caberá, a qualquer tempo e condição, a possibilidade de completa auditoria por parte dos gestores públicos envolvidos, bem como dos gestores do Sistema de Bilhetagem Eletrônica, na utilização dos beneficiários atendidos por esta Lei, na busca da absoluta certeza e fidelidade dos registros e controles do mencionado sistema.</w:t>
      </w:r>
    </w:p>
    <w:p w:rsidR="00D52B94" w:rsidRPr="00B84566" w:rsidRDefault="00D52B94" w:rsidP="00B84566">
      <w:pPr>
        <w:pStyle w:val="SemEspaamento"/>
        <w:spacing w:line="276" w:lineRule="auto"/>
        <w:ind w:right="-568"/>
        <w:jc w:val="both"/>
        <w:rPr>
          <w:rFonts w:ascii="Times New Roman" w:hAnsi="Times New Roman"/>
          <w:sz w:val="24"/>
          <w:szCs w:val="24"/>
        </w:rPr>
      </w:pPr>
    </w:p>
    <w:p w:rsidR="00902B34" w:rsidRPr="00B84566" w:rsidRDefault="00902B34" w:rsidP="00B84566">
      <w:pPr>
        <w:pStyle w:val="SemEspaamento"/>
        <w:spacing w:line="276" w:lineRule="auto"/>
        <w:ind w:right="-568"/>
        <w:jc w:val="both"/>
        <w:rPr>
          <w:rFonts w:ascii="Times New Roman" w:hAnsi="Times New Roman"/>
          <w:sz w:val="24"/>
          <w:szCs w:val="24"/>
        </w:rPr>
      </w:pPr>
    </w:p>
    <w:p w:rsidR="00D52B94" w:rsidRPr="00B84566" w:rsidRDefault="00902B3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 xml:space="preserve">          </w:t>
      </w:r>
      <w:r w:rsidR="00D52B94" w:rsidRPr="00B84566">
        <w:rPr>
          <w:rFonts w:ascii="Times New Roman" w:hAnsi="Times New Roman"/>
          <w:b/>
          <w:sz w:val="24"/>
          <w:szCs w:val="24"/>
        </w:rPr>
        <w:t>Art. 18</w:t>
      </w:r>
      <w:r w:rsidR="00D52B94" w:rsidRPr="00B84566">
        <w:rPr>
          <w:rFonts w:ascii="Times New Roman" w:hAnsi="Times New Roman"/>
          <w:sz w:val="24"/>
          <w:szCs w:val="24"/>
        </w:rPr>
        <w:t xml:space="preserve"> - Caberá aos respectivos agentes do Poder Público, dentro de suas áreas de competência, toda e qualquer responsabilidade, a que título </w:t>
      </w:r>
      <w:proofErr w:type="gramStart"/>
      <w:r w:rsidR="00D52B94" w:rsidRPr="00B84566">
        <w:rPr>
          <w:rFonts w:ascii="Times New Roman" w:hAnsi="Times New Roman"/>
          <w:sz w:val="24"/>
          <w:szCs w:val="24"/>
        </w:rPr>
        <w:t>for,</w:t>
      </w:r>
      <w:proofErr w:type="gramEnd"/>
      <w:r w:rsidR="00D52B94" w:rsidRPr="00B84566">
        <w:rPr>
          <w:rFonts w:ascii="Times New Roman" w:hAnsi="Times New Roman"/>
          <w:sz w:val="24"/>
          <w:szCs w:val="24"/>
        </w:rPr>
        <w:t xml:space="preserve"> pela verificação e certificação de veracidade da movimentação cadastral e da própria base de dados dos beneficiários atingidos por esta Lei.</w:t>
      </w:r>
    </w:p>
    <w:p w:rsidR="00D52B94" w:rsidRPr="00B84566" w:rsidRDefault="00D52B94" w:rsidP="00B84566">
      <w:pPr>
        <w:pStyle w:val="SemEspaamento"/>
        <w:spacing w:line="276" w:lineRule="auto"/>
        <w:ind w:right="-568"/>
        <w:jc w:val="both"/>
        <w:rPr>
          <w:rFonts w:ascii="Times New Roman" w:hAnsi="Times New Roman"/>
          <w:b/>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ab/>
        <w:t>Parágrafo Único</w:t>
      </w:r>
      <w:r w:rsidRPr="00B84566">
        <w:rPr>
          <w:rFonts w:ascii="Times New Roman" w:hAnsi="Times New Roman"/>
          <w:sz w:val="24"/>
          <w:szCs w:val="24"/>
        </w:rPr>
        <w:t xml:space="preserve"> – A necessária atualização do cadastro como a certificação da utilização dos benefícios aqui definidos, caberá, exclusivamente, aos representantes da Secretaria Municipal de Ação Social, respondendo de forma personalíssima nas esferas cível, criminal e funcional pela possível desídia ou fraude na manipulação do referido cadastro, tanto pela modalidade de culpa ou dolo.</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902B3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 xml:space="preserve">         </w:t>
      </w:r>
      <w:r w:rsidR="00D52B94" w:rsidRPr="00B84566">
        <w:rPr>
          <w:rFonts w:ascii="Times New Roman" w:hAnsi="Times New Roman"/>
          <w:b/>
          <w:sz w:val="24"/>
          <w:szCs w:val="24"/>
        </w:rPr>
        <w:t>Art. 19</w:t>
      </w:r>
      <w:r w:rsidR="00D52B94" w:rsidRPr="00B84566">
        <w:rPr>
          <w:rFonts w:ascii="Times New Roman" w:hAnsi="Times New Roman"/>
          <w:sz w:val="24"/>
          <w:szCs w:val="24"/>
        </w:rPr>
        <w:t xml:space="preserve"> - Para atendimento ao princípio da veracidade, os beneficiários atendidos</w:t>
      </w:r>
      <w:proofErr w:type="gramStart"/>
      <w:r w:rsidR="00D52B94" w:rsidRPr="00B84566">
        <w:rPr>
          <w:rFonts w:ascii="Times New Roman" w:hAnsi="Times New Roman"/>
          <w:sz w:val="24"/>
          <w:szCs w:val="24"/>
        </w:rPr>
        <w:t xml:space="preserve">  </w:t>
      </w:r>
      <w:proofErr w:type="gramEnd"/>
      <w:r w:rsidR="00D52B94" w:rsidRPr="00B84566">
        <w:rPr>
          <w:rFonts w:ascii="Times New Roman" w:hAnsi="Times New Roman"/>
          <w:sz w:val="24"/>
          <w:szCs w:val="24"/>
        </w:rPr>
        <w:t>por esta Lei, deverão atender a procedimentos regulares de recadastramento, para revalidação dos benefícios oferecidos, tendo os cartões emitidos as seguintes validades:</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r w:rsidRPr="00B84566">
        <w:rPr>
          <w:rFonts w:ascii="Times New Roman" w:hAnsi="Times New Roman"/>
          <w:sz w:val="24"/>
          <w:szCs w:val="24"/>
        </w:rPr>
        <w:tab/>
        <w:t xml:space="preserve">§1º - Para doentes crônicos – validade de até </w:t>
      </w:r>
      <w:proofErr w:type="gramStart"/>
      <w:r w:rsidRPr="00B84566">
        <w:rPr>
          <w:rFonts w:ascii="Times New Roman" w:hAnsi="Times New Roman"/>
          <w:sz w:val="24"/>
          <w:szCs w:val="24"/>
        </w:rPr>
        <w:t>2</w:t>
      </w:r>
      <w:proofErr w:type="gramEnd"/>
      <w:r w:rsidRPr="00B84566">
        <w:rPr>
          <w:rFonts w:ascii="Times New Roman" w:hAnsi="Times New Roman"/>
          <w:sz w:val="24"/>
          <w:szCs w:val="24"/>
        </w:rPr>
        <w:t xml:space="preserve"> dois) anos.</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r w:rsidRPr="00B84566">
        <w:rPr>
          <w:rFonts w:ascii="Times New Roman" w:hAnsi="Times New Roman"/>
          <w:sz w:val="24"/>
          <w:szCs w:val="24"/>
        </w:rPr>
        <w:tab/>
        <w:t xml:space="preserve">§2º - Para deficientes – validade de até </w:t>
      </w:r>
      <w:proofErr w:type="gramStart"/>
      <w:r w:rsidRPr="00B84566">
        <w:rPr>
          <w:rFonts w:ascii="Times New Roman" w:hAnsi="Times New Roman"/>
          <w:sz w:val="24"/>
          <w:szCs w:val="24"/>
        </w:rPr>
        <w:t>4</w:t>
      </w:r>
      <w:proofErr w:type="gramEnd"/>
      <w:r w:rsidRPr="00B84566">
        <w:rPr>
          <w:rFonts w:ascii="Times New Roman" w:hAnsi="Times New Roman"/>
          <w:sz w:val="24"/>
          <w:szCs w:val="24"/>
        </w:rPr>
        <w:t xml:space="preserve"> (quatro) anos.</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902B3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 xml:space="preserve">        </w:t>
      </w:r>
      <w:r w:rsidR="00D52B94" w:rsidRPr="00B84566">
        <w:rPr>
          <w:rFonts w:ascii="Times New Roman" w:hAnsi="Times New Roman"/>
          <w:b/>
          <w:sz w:val="24"/>
          <w:szCs w:val="24"/>
        </w:rPr>
        <w:t>Art. 20</w:t>
      </w:r>
      <w:r w:rsidR="00D52B94" w:rsidRPr="00B84566">
        <w:rPr>
          <w:rFonts w:ascii="Times New Roman" w:hAnsi="Times New Roman"/>
          <w:sz w:val="24"/>
          <w:szCs w:val="24"/>
        </w:rPr>
        <w:t xml:space="preserve"> - O descumprimento de qualquer regra de utilização desse benefício que enseje fraude ou simulação, bem como a comercialização, empréstimo, ou simples cessão </w:t>
      </w:r>
      <w:proofErr w:type="gramStart"/>
      <w:r w:rsidR="00D52B94" w:rsidRPr="00B84566">
        <w:rPr>
          <w:rFonts w:ascii="Times New Roman" w:hAnsi="Times New Roman"/>
          <w:sz w:val="24"/>
          <w:szCs w:val="24"/>
        </w:rPr>
        <w:t>à</w:t>
      </w:r>
      <w:proofErr w:type="gramEnd"/>
      <w:r w:rsidR="00D52B94" w:rsidRPr="00B84566">
        <w:rPr>
          <w:rFonts w:ascii="Times New Roman" w:hAnsi="Times New Roman"/>
          <w:sz w:val="24"/>
          <w:szCs w:val="24"/>
        </w:rPr>
        <w:t xml:space="preserve"> terceiros acarretará, de imediato, a suspensão do benefício do cartão que deu causa, por até 15 (quinze) dias.</w:t>
      </w:r>
    </w:p>
    <w:p w:rsidR="00D52B94" w:rsidRPr="00B84566" w:rsidRDefault="00D52B94" w:rsidP="00B84566">
      <w:pPr>
        <w:pStyle w:val="SemEspaamento"/>
        <w:spacing w:line="276" w:lineRule="auto"/>
        <w:ind w:right="-568"/>
        <w:jc w:val="both"/>
        <w:rPr>
          <w:rFonts w:ascii="Times New Roman" w:hAnsi="Times New Roman"/>
          <w:b/>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ab/>
        <w:t>Parágrafo Único</w:t>
      </w:r>
      <w:r w:rsidRPr="00B84566">
        <w:rPr>
          <w:rFonts w:ascii="Times New Roman" w:hAnsi="Times New Roman"/>
          <w:sz w:val="24"/>
          <w:szCs w:val="24"/>
        </w:rPr>
        <w:t xml:space="preserve"> – Comprovada a culpa ou dolo</w:t>
      </w:r>
      <w:proofErr w:type="gramStart"/>
      <w:r w:rsidRPr="00B84566">
        <w:rPr>
          <w:rFonts w:ascii="Times New Roman" w:hAnsi="Times New Roman"/>
          <w:sz w:val="24"/>
          <w:szCs w:val="24"/>
        </w:rPr>
        <w:t xml:space="preserve">  </w:t>
      </w:r>
      <w:proofErr w:type="gramEnd"/>
      <w:r w:rsidRPr="00B84566">
        <w:rPr>
          <w:rFonts w:ascii="Times New Roman" w:hAnsi="Times New Roman"/>
          <w:sz w:val="24"/>
          <w:szCs w:val="24"/>
        </w:rPr>
        <w:t>do beneficiário, seu representante ou terceiros pelo uso indevido do cartão do Sistema de Bilhetagem Eletrônica, será deferido  o cancelamento do benefício concedido, sem prejuízo dos reflexos jurídicos nas diversas áreas do Direito.</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p>
    <w:p w:rsidR="00902B34" w:rsidRPr="00B84566" w:rsidRDefault="00902B34" w:rsidP="00B84566">
      <w:pPr>
        <w:pStyle w:val="SemEspaamento"/>
        <w:spacing w:line="276" w:lineRule="auto"/>
        <w:ind w:right="-568"/>
        <w:jc w:val="center"/>
        <w:rPr>
          <w:rFonts w:ascii="Times New Roman" w:hAnsi="Times New Roman"/>
          <w:b/>
          <w:sz w:val="24"/>
          <w:szCs w:val="24"/>
        </w:rPr>
      </w:pPr>
    </w:p>
    <w:p w:rsidR="00D52B94" w:rsidRPr="00B84566" w:rsidRDefault="00902B34" w:rsidP="00B84566">
      <w:pPr>
        <w:pStyle w:val="SemEspaamento"/>
        <w:spacing w:line="276" w:lineRule="auto"/>
        <w:ind w:right="-568"/>
        <w:rPr>
          <w:rFonts w:ascii="Times New Roman" w:hAnsi="Times New Roman"/>
          <w:b/>
          <w:sz w:val="24"/>
          <w:szCs w:val="24"/>
        </w:rPr>
      </w:pPr>
      <w:r w:rsidRPr="00B84566">
        <w:rPr>
          <w:rFonts w:ascii="Times New Roman" w:hAnsi="Times New Roman"/>
          <w:b/>
          <w:sz w:val="24"/>
          <w:szCs w:val="24"/>
        </w:rPr>
        <w:t xml:space="preserve">             </w:t>
      </w:r>
      <w:r w:rsidR="00D52B94" w:rsidRPr="00B84566">
        <w:rPr>
          <w:rFonts w:ascii="Times New Roman" w:hAnsi="Times New Roman"/>
          <w:b/>
          <w:sz w:val="24"/>
          <w:szCs w:val="24"/>
        </w:rPr>
        <w:t>DA</w:t>
      </w:r>
      <w:proofErr w:type="gramStart"/>
      <w:r w:rsidR="00D52B94" w:rsidRPr="00B84566">
        <w:rPr>
          <w:rFonts w:ascii="Times New Roman" w:hAnsi="Times New Roman"/>
          <w:b/>
          <w:sz w:val="24"/>
          <w:szCs w:val="24"/>
        </w:rPr>
        <w:t xml:space="preserve">  </w:t>
      </w:r>
      <w:proofErr w:type="gramEnd"/>
      <w:r w:rsidR="00D52B94" w:rsidRPr="00B84566">
        <w:rPr>
          <w:rFonts w:ascii="Times New Roman" w:hAnsi="Times New Roman"/>
          <w:b/>
          <w:sz w:val="24"/>
          <w:szCs w:val="24"/>
        </w:rPr>
        <w:t>PENALIDADE  DE  RECUSA</w:t>
      </w:r>
    </w:p>
    <w:p w:rsidR="00D52B94" w:rsidRPr="00B84566" w:rsidRDefault="00902B3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lastRenderedPageBreak/>
        <w:t xml:space="preserve">        </w:t>
      </w:r>
      <w:r w:rsidR="00D52B94" w:rsidRPr="00B84566">
        <w:rPr>
          <w:rFonts w:ascii="Times New Roman" w:hAnsi="Times New Roman"/>
          <w:b/>
          <w:sz w:val="24"/>
          <w:szCs w:val="24"/>
        </w:rPr>
        <w:t>Art. 21</w:t>
      </w:r>
      <w:r w:rsidR="00D52B94" w:rsidRPr="00B84566">
        <w:rPr>
          <w:rFonts w:ascii="Times New Roman" w:hAnsi="Times New Roman"/>
          <w:sz w:val="24"/>
          <w:szCs w:val="24"/>
        </w:rPr>
        <w:t xml:space="preserve"> – A empresa de transporte que recusar sem justificativa o “Vale Social” aqui definido</w:t>
      </w:r>
      <w:proofErr w:type="gramStart"/>
      <w:r w:rsidR="00D52B94" w:rsidRPr="00B84566">
        <w:rPr>
          <w:rFonts w:ascii="Times New Roman" w:hAnsi="Times New Roman"/>
          <w:sz w:val="24"/>
          <w:szCs w:val="24"/>
        </w:rPr>
        <w:t>, cometerá</w:t>
      </w:r>
      <w:proofErr w:type="gramEnd"/>
      <w:r w:rsidR="00D52B94" w:rsidRPr="00B84566">
        <w:rPr>
          <w:rFonts w:ascii="Times New Roman" w:hAnsi="Times New Roman"/>
          <w:sz w:val="24"/>
          <w:szCs w:val="24"/>
        </w:rPr>
        <w:t xml:space="preserve"> infração com as seguintes penalidades:</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r w:rsidRPr="00B84566">
        <w:rPr>
          <w:rFonts w:ascii="Times New Roman" w:hAnsi="Times New Roman"/>
          <w:sz w:val="24"/>
          <w:szCs w:val="24"/>
        </w:rPr>
        <w:t xml:space="preserve">   I </w:t>
      </w:r>
      <w:r w:rsidRPr="00B84566">
        <w:rPr>
          <w:rFonts w:ascii="Times New Roman" w:hAnsi="Times New Roman"/>
          <w:sz w:val="24"/>
          <w:szCs w:val="24"/>
        </w:rPr>
        <w:tab/>
        <w:t xml:space="preserve">– multa de 100 (cem) a 1.000 (mil) </w:t>
      </w:r>
      <w:proofErr w:type="spellStart"/>
      <w:r w:rsidRPr="00B84566">
        <w:rPr>
          <w:rFonts w:ascii="Times New Roman" w:hAnsi="Times New Roman"/>
          <w:sz w:val="24"/>
          <w:szCs w:val="24"/>
        </w:rPr>
        <w:t>UFINIG’s</w:t>
      </w:r>
      <w:proofErr w:type="spellEnd"/>
      <w:r w:rsidRPr="00B84566">
        <w:rPr>
          <w:rFonts w:ascii="Times New Roman" w:hAnsi="Times New Roman"/>
          <w:sz w:val="24"/>
          <w:szCs w:val="24"/>
        </w:rPr>
        <w:t>.</w:t>
      </w:r>
    </w:p>
    <w:p w:rsidR="00D52B94" w:rsidRPr="00B84566" w:rsidRDefault="00D52B94" w:rsidP="00B84566">
      <w:pPr>
        <w:pStyle w:val="SemEspaamento"/>
        <w:spacing w:line="276" w:lineRule="auto"/>
        <w:ind w:right="-568"/>
        <w:jc w:val="both"/>
        <w:rPr>
          <w:rFonts w:ascii="Times New Roman" w:hAnsi="Times New Roman"/>
          <w:sz w:val="24"/>
          <w:szCs w:val="24"/>
        </w:rPr>
      </w:pPr>
      <w:r w:rsidRPr="00B84566">
        <w:rPr>
          <w:rFonts w:ascii="Times New Roman" w:hAnsi="Times New Roman"/>
          <w:sz w:val="24"/>
          <w:szCs w:val="24"/>
        </w:rPr>
        <w:t xml:space="preserve">   II </w:t>
      </w:r>
      <w:r w:rsidRPr="00B84566">
        <w:rPr>
          <w:rFonts w:ascii="Times New Roman" w:hAnsi="Times New Roman"/>
          <w:sz w:val="24"/>
          <w:szCs w:val="24"/>
        </w:rPr>
        <w:tab/>
        <w:t xml:space="preserve">– suspensão da concessão ou permissão em caso de reincidência. </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center"/>
        <w:rPr>
          <w:rFonts w:ascii="Times New Roman" w:hAnsi="Times New Roman"/>
          <w:b/>
          <w:sz w:val="24"/>
          <w:szCs w:val="24"/>
        </w:rPr>
      </w:pPr>
      <w:r w:rsidRPr="00B84566">
        <w:rPr>
          <w:rFonts w:ascii="Times New Roman" w:hAnsi="Times New Roman"/>
          <w:b/>
          <w:sz w:val="24"/>
          <w:szCs w:val="24"/>
        </w:rPr>
        <w:t>DAS</w:t>
      </w:r>
      <w:proofErr w:type="gramStart"/>
      <w:r w:rsidRPr="00B84566">
        <w:rPr>
          <w:rFonts w:ascii="Times New Roman" w:hAnsi="Times New Roman"/>
          <w:b/>
          <w:sz w:val="24"/>
          <w:szCs w:val="24"/>
        </w:rPr>
        <w:t xml:space="preserve">  </w:t>
      </w:r>
      <w:proofErr w:type="gramEnd"/>
      <w:r w:rsidRPr="00B84566">
        <w:rPr>
          <w:rFonts w:ascii="Times New Roman" w:hAnsi="Times New Roman"/>
          <w:b/>
          <w:sz w:val="24"/>
          <w:szCs w:val="24"/>
        </w:rPr>
        <w:t>DISPOSIÇÕES  FINAIS</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b/>
          <w:sz w:val="24"/>
          <w:szCs w:val="24"/>
        </w:rPr>
      </w:pPr>
    </w:p>
    <w:p w:rsidR="00D52B94" w:rsidRPr="00B84566" w:rsidRDefault="00902B3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 xml:space="preserve">       </w:t>
      </w:r>
      <w:r w:rsidR="00D52B94" w:rsidRPr="00B84566">
        <w:rPr>
          <w:rFonts w:ascii="Times New Roman" w:hAnsi="Times New Roman"/>
          <w:b/>
          <w:sz w:val="24"/>
          <w:szCs w:val="24"/>
        </w:rPr>
        <w:t>Art. 22</w:t>
      </w:r>
      <w:r w:rsidR="00D52B94" w:rsidRPr="00B84566">
        <w:rPr>
          <w:rFonts w:ascii="Times New Roman" w:hAnsi="Times New Roman"/>
          <w:sz w:val="24"/>
          <w:szCs w:val="24"/>
        </w:rPr>
        <w:t xml:space="preserve"> - O Vale Social em papel até então utilizado, perderá seu valor legal após o prazo de 30 (trinta) dias contados a partir da publicação da presente Lei.</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902B3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 xml:space="preserve">        </w:t>
      </w:r>
      <w:r w:rsidR="00D52B94" w:rsidRPr="00B84566">
        <w:rPr>
          <w:rFonts w:ascii="Times New Roman" w:hAnsi="Times New Roman"/>
          <w:b/>
          <w:sz w:val="24"/>
          <w:szCs w:val="24"/>
        </w:rPr>
        <w:t>Art. 23</w:t>
      </w:r>
      <w:r w:rsidR="00D52B94" w:rsidRPr="00B84566">
        <w:rPr>
          <w:rFonts w:ascii="Times New Roman" w:hAnsi="Times New Roman"/>
          <w:sz w:val="24"/>
          <w:szCs w:val="24"/>
        </w:rPr>
        <w:t xml:space="preserve"> - Os beneficiários do Vale Social oriundos do cadastramento originário da Secretaria de Saúde, decorrentes do Decreto nº 6.872 de 13/04/2004, deverão </w:t>
      </w:r>
      <w:proofErr w:type="gramStart"/>
      <w:r w:rsidR="00D52B94" w:rsidRPr="00B84566">
        <w:rPr>
          <w:rFonts w:ascii="Times New Roman" w:hAnsi="Times New Roman"/>
          <w:sz w:val="24"/>
          <w:szCs w:val="24"/>
        </w:rPr>
        <w:t>proceder o</w:t>
      </w:r>
      <w:proofErr w:type="gramEnd"/>
      <w:r w:rsidR="00D52B94" w:rsidRPr="00B84566">
        <w:rPr>
          <w:rFonts w:ascii="Times New Roman" w:hAnsi="Times New Roman"/>
          <w:sz w:val="24"/>
          <w:szCs w:val="24"/>
        </w:rPr>
        <w:t xml:space="preserve"> imediato cadastro junto à Secretaria Municipal de Ação Social, para atender ao disposto nesta Lei.</w:t>
      </w:r>
    </w:p>
    <w:p w:rsidR="00902B34" w:rsidRPr="00B84566" w:rsidRDefault="00902B34" w:rsidP="00B84566">
      <w:pPr>
        <w:pStyle w:val="SemEspaamento"/>
        <w:spacing w:line="276" w:lineRule="auto"/>
        <w:ind w:right="-568"/>
        <w:jc w:val="both"/>
        <w:rPr>
          <w:rFonts w:ascii="Times New Roman" w:hAnsi="Times New Roman"/>
          <w:sz w:val="24"/>
          <w:szCs w:val="24"/>
        </w:rPr>
      </w:pPr>
    </w:p>
    <w:p w:rsidR="00902B34" w:rsidRPr="00B84566" w:rsidRDefault="00902B34" w:rsidP="00B84566">
      <w:pPr>
        <w:pStyle w:val="SemEspaamento"/>
        <w:spacing w:line="276" w:lineRule="auto"/>
        <w:ind w:right="-568"/>
        <w:jc w:val="both"/>
        <w:rPr>
          <w:rFonts w:ascii="Times New Roman" w:hAnsi="Times New Roman"/>
          <w:sz w:val="24"/>
          <w:szCs w:val="24"/>
        </w:rPr>
      </w:pPr>
    </w:p>
    <w:p w:rsidR="00D52B94" w:rsidRPr="00B84566" w:rsidRDefault="00D52B94" w:rsidP="00B84566">
      <w:pPr>
        <w:pStyle w:val="SemEspaamento"/>
        <w:spacing w:line="276" w:lineRule="auto"/>
        <w:ind w:right="-568"/>
        <w:jc w:val="both"/>
        <w:rPr>
          <w:rFonts w:ascii="Times New Roman" w:hAnsi="Times New Roman"/>
          <w:sz w:val="24"/>
          <w:szCs w:val="24"/>
        </w:rPr>
      </w:pPr>
      <w:r w:rsidRPr="00B84566">
        <w:rPr>
          <w:rFonts w:ascii="Times New Roman" w:hAnsi="Times New Roman"/>
          <w:b/>
          <w:sz w:val="24"/>
          <w:szCs w:val="24"/>
        </w:rPr>
        <w:tab/>
      </w:r>
      <w:r w:rsidR="00902B34" w:rsidRPr="00B84566">
        <w:rPr>
          <w:rFonts w:ascii="Times New Roman" w:hAnsi="Times New Roman"/>
          <w:b/>
          <w:sz w:val="24"/>
          <w:szCs w:val="24"/>
        </w:rPr>
        <w:t xml:space="preserve">    </w:t>
      </w:r>
      <w:r w:rsidRPr="00B84566">
        <w:rPr>
          <w:rFonts w:ascii="Times New Roman" w:hAnsi="Times New Roman"/>
          <w:b/>
          <w:sz w:val="24"/>
          <w:szCs w:val="24"/>
        </w:rPr>
        <w:t>Parágrafo Único</w:t>
      </w:r>
      <w:r w:rsidRPr="00B84566">
        <w:rPr>
          <w:rFonts w:ascii="Times New Roman" w:hAnsi="Times New Roman"/>
          <w:sz w:val="24"/>
          <w:szCs w:val="24"/>
        </w:rPr>
        <w:t xml:space="preserve"> – Os cartões eletrônicos distribuídos pela Secretaria Municipal de Saúde perderão a validade após 90 (noventa) dias da vigência desta Lei, devendo os respectivos beneficiários se </w:t>
      </w:r>
      <w:proofErr w:type="gramStart"/>
      <w:r w:rsidRPr="00B84566">
        <w:rPr>
          <w:rFonts w:ascii="Times New Roman" w:hAnsi="Times New Roman"/>
          <w:sz w:val="24"/>
          <w:szCs w:val="24"/>
        </w:rPr>
        <w:t>adequarem</w:t>
      </w:r>
      <w:proofErr w:type="gramEnd"/>
      <w:r w:rsidRPr="00B84566">
        <w:rPr>
          <w:rFonts w:ascii="Times New Roman" w:hAnsi="Times New Roman"/>
          <w:sz w:val="24"/>
          <w:szCs w:val="24"/>
        </w:rPr>
        <w:t xml:space="preserve"> aos procedimentos da Secretaria Municipal de Ação Social, definidos nesta Lei.</w:t>
      </w:r>
    </w:p>
    <w:p w:rsidR="00D52B94" w:rsidRPr="00B84566" w:rsidRDefault="00D52B94" w:rsidP="00B84566">
      <w:pPr>
        <w:pStyle w:val="SemEspaamento"/>
        <w:spacing w:line="276" w:lineRule="auto"/>
        <w:ind w:right="-568"/>
        <w:jc w:val="both"/>
        <w:rPr>
          <w:rFonts w:ascii="Times New Roman" w:hAnsi="Times New Roman"/>
          <w:sz w:val="24"/>
          <w:szCs w:val="24"/>
        </w:rPr>
      </w:pPr>
    </w:p>
    <w:p w:rsidR="00D52B94" w:rsidRPr="00B84566" w:rsidRDefault="00902B34" w:rsidP="00B84566">
      <w:pPr>
        <w:pStyle w:val="SemEspaamento"/>
        <w:spacing w:line="276" w:lineRule="auto"/>
        <w:ind w:right="-568"/>
        <w:jc w:val="both"/>
        <w:rPr>
          <w:rFonts w:ascii="Times New Roman" w:hAnsi="Times New Roman"/>
          <w:bCs/>
          <w:sz w:val="24"/>
          <w:szCs w:val="24"/>
        </w:rPr>
      </w:pPr>
      <w:r w:rsidRPr="00B84566">
        <w:rPr>
          <w:rFonts w:ascii="Times New Roman" w:hAnsi="Times New Roman"/>
          <w:b/>
          <w:sz w:val="24"/>
          <w:szCs w:val="24"/>
        </w:rPr>
        <w:t xml:space="preserve">                 </w:t>
      </w:r>
      <w:r w:rsidR="00D52B94" w:rsidRPr="00B84566">
        <w:rPr>
          <w:rFonts w:ascii="Times New Roman" w:hAnsi="Times New Roman"/>
          <w:b/>
          <w:sz w:val="24"/>
          <w:szCs w:val="24"/>
        </w:rPr>
        <w:t>Art. 24</w:t>
      </w:r>
      <w:r w:rsidR="00D52B94" w:rsidRPr="00B84566">
        <w:rPr>
          <w:rFonts w:ascii="Times New Roman" w:hAnsi="Times New Roman"/>
          <w:sz w:val="24"/>
          <w:szCs w:val="24"/>
        </w:rPr>
        <w:t xml:space="preserve"> – Esta Lei entrará em vigor na data da sua publicação, revogadas as disposições contrárias, em especial, a Lei nº 3.494 de 30/10/2003 e o Decreto nº 6.872 de 13/04/2004.</w:t>
      </w:r>
    </w:p>
    <w:p w:rsidR="00D52B94" w:rsidRPr="00B84566" w:rsidRDefault="00D52B94" w:rsidP="00B84566">
      <w:pPr>
        <w:pStyle w:val="Corpodetexto2"/>
        <w:spacing w:line="276" w:lineRule="auto"/>
        <w:ind w:firstLine="720"/>
        <w:jc w:val="both"/>
        <w:rPr>
          <w:bCs/>
          <w:sz w:val="24"/>
          <w:szCs w:val="24"/>
        </w:rPr>
      </w:pPr>
    </w:p>
    <w:p w:rsidR="00902B34" w:rsidRPr="00B84566" w:rsidRDefault="00902B34" w:rsidP="00B84566">
      <w:pPr>
        <w:spacing w:line="276" w:lineRule="auto"/>
        <w:jc w:val="center"/>
        <w:rPr>
          <w:b/>
          <w:color w:val="000000"/>
          <w:sz w:val="24"/>
          <w:szCs w:val="24"/>
        </w:rPr>
      </w:pPr>
      <w:r w:rsidRPr="00B84566">
        <w:rPr>
          <w:b/>
          <w:color w:val="000000"/>
          <w:sz w:val="24"/>
          <w:szCs w:val="24"/>
        </w:rPr>
        <w:t>PREFEITURA DA CID</w:t>
      </w:r>
      <w:r w:rsidR="00A524A0" w:rsidRPr="00B84566">
        <w:rPr>
          <w:b/>
          <w:color w:val="000000"/>
          <w:sz w:val="24"/>
          <w:szCs w:val="24"/>
        </w:rPr>
        <w:t>ADE DE NOVA IGUAÇU, 19</w:t>
      </w:r>
      <w:proofErr w:type="gramStart"/>
      <w:r w:rsidR="00A524A0" w:rsidRPr="00B84566">
        <w:rPr>
          <w:b/>
          <w:color w:val="000000"/>
          <w:sz w:val="24"/>
          <w:szCs w:val="24"/>
        </w:rPr>
        <w:t xml:space="preserve"> </w:t>
      </w:r>
      <w:r w:rsidRPr="00B84566">
        <w:rPr>
          <w:b/>
          <w:color w:val="000000"/>
          <w:sz w:val="24"/>
          <w:szCs w:val="24"/>
        </w:rPr>
        <w:t xml:space="preserve"> </w:t>
      </w:r>
      <w:proofErr w:type="gramEnd"/>
      <w:r w:rsidRPr="00B84566">
        <w:rPr>
          <w:b/>
          <w:color w:val="000000"/>
          <w:sz w:val="24"/>
          <w:szCs w:val="24"/>
        </w:rPr>
        <w:t>DE NOVEMBRO DE 2014 .</w:t>
      </w:r>
    </w:p>
    <w:p w:rsidR="00902B34" w:rsidRPr="00B84566" w:rsidRDefault="00902B34" w:rsidP="00B84566">
      <w:pPr>
        <w:spacing w:line="276" w:lineRule="auto"/>
        <w:jc w:val="center"/>
        <w:rPr>
          <w:b/>
          <w:color w:val="000000"/>
          <w:sz w:val="24"/>
          <w:szCs w:val="24"/>
        </w:rPr>
      </w:pPr>
    </w:p>
    <w:p w:rsidR="00902B34" w:rsidRPr="00B84566" w:rsidRDefault="00902B34" w:rsidP="00B84566">
      <w:pPr>
        <w:spacing w:line="276" w:lineRule="auto"/>
        <w:jc w:val="center"/>
        <w:rPr>
          <w:color w:val="000000"/>
          <w:sz w:val="24"/>
          <w:szCs w:val="24"/>
        </w:rPr>
      </w:pPr>
    </w:p>
    <w:p w:rsidR="00902B34" w:rsidRPr="00B84566" w:rsidRDefault="00902B34" w:rsidP="00B84566">
      <w:pPr>
        <w:spacing w:line="276" w:lineRule="auto"/>
        <w:jc w:val="center"/>
        <w:rPr>
          <w:b/>
          <w:color w:val="000000"/>
          <w:sz w:val="24"/>
          <w:szCs w:val="24"/>
        </w:rPr>
      </w:pPr>
    </w:p>
    <w:p w:rsidR="00902B34" w:rsidRPr="00B84566" w:rsidRDefault="00902B34" w:rsidP="00B84566">
      <w:pPr>
        <w:spacing w:line="276" w:lineRule="auto"/>
        <w:jc w:val="center"/>
        <w:rPr>
          <w:b/>
          <w:color w:val="000000"/>
          <w:sz w:val="24"/>
          <w:szCs w:val="24"/>
        </w:rPr>
      </w:pPr>
    </w:p>
    <w:p w:rsidR="00902B34" w:rsidRPr="00B84566" w:rsidRDefault="00902B34" w:rsidP="00B84566">
      <w:pPr>
        <w:spacing w:line="276" w:lineRule="auto"/>
        <w:jc w:val="center"/>
        <w:rPr>
          <w:b/>
          <w:color w:val="000000"/>
          <w:sz w:val="24"/>
          <w:szCs w:val="24"/>
        </w:rPr>
      </w:pPr>
    </w:p>
    <w:p w:rsidR="00902B34" w:rsidRPr="00B84566" w:rsidRDefault="00902B34" w:rsidP="00B84566">
      <w:pPr>
        <w:spacing w:line="276" w:lineRule="auto"/>
        <w:jc w:val="center"/>
        <w:rPr>
          <w:b/>
          <w:color w:val="000000"/>
          <w:sz w:val="24"/>
          <w:szCs w:val="24"/>
        </w:rPr>
      </w:pPr>
    </w:p>
    <w:p w:rsidR="00902B34" w:rsidRPr="00B84566" w:rsidRDefault="00902B34" w:rsidP="00B84566">
      <w:pPr>
        <w:spacing w:line="276" w:lineRule="auto"/>
        <w:jc w:val="center"/>
        <w:rPr>
          <w:b/>
          <w:color w:val="000000"/>
          <w:sz w:val="24"/>
          <w:szCs w:val="24"/>
        </w:rPr>
      </w:pPr>
    </w:p>
    <w:p w:rsidR="00902B34" w:rsidRPr="00B84566" w:rsidRDefault="00902B34" w:rsidP="00B84566">
      <w:pPr>
        <w:spacing w:line="276" w:lineRule="auto"/>
        <w:jc w:val="center"/>
        <w:rPr>
          <w:b/>
          <w:color w:val="000000"/>
          <w:sz w:val="24"/>
          <w:szCs w:val="24"/>
        </w:rPr>
      </w:pPr>
    </w:p>
    <w:p w:rsidR="00902B34" w:rsidRPr="00B84566" w:rsidRDefault="00902B34" w:rsidP="00B84566">
      <w:pPr>
        <w:spacing w:line="276" w:lineRule="auto"/>
        <w:jc w:val="center"/>
        <w:rPr>
          <w:b/>
          <w:color w:val="000000"/>
          <w:sz w:val="24"/>
          <w:szCs w:val="24"/>
        </w:rPr>
      </w:pPr>
      <w:r w:rsidRPr="00B84566">
        <w:rPr>
          <w:b/>
          <w:color w:val="000000"/>
          <w:sz w:val="24"/>
          <w:szCs w:val="24"/>
        </w:rPr>
        <w:t xml:space="preserve">NELSON ROBERTO BORNIER DE OLIVEIRA </w:t>
      </w:r>
    </w:p>
    <w:p w:rsidR="00902B34" w:rsidRPr="00B84566" w:rsidRDefault="00902B34" w:rsidP="00B84566">
      <w:pPr>
        <w:spacing w:line="276" w:lineRule="auto"/>
        <w:jc w:val="center"/>
        <w:rPr>
          <w:b/>
          <w:sz w:val="24"/>
          <w:szCs w:val="24"/>
        </w:rPr>
      </w:pPr>
      <w:r w:rsidRPr="00B84566">
        <w:rPr>
          <w:b/>
          <w:color w:val="000000"/>
          <w:sz w:val="24"/>
          <w:szCs w:val="24"/>
        </w:rPr>
        <w:t>PREFEITO</w:t>
      </w:r>
    </w:p>
    <w:p w:rsidR="00D52B94" w:rsidRPr="00B84566" w:rsidRDefault="00D52B94" w:rsidP="00B84566">
      <w:pPr>
        <w:spacing w:before="120" w:after="120" w:line="276" w:lineRule="auto"/>
        <w:ind w:right="141"/>
        <w:jc w:val="center"/>
        <w:rPr>
          <w:color w:val="000000"/>
          <w:sz w:val="24"/>
          <w:szCs w:val="24"/>
        </w:rPr>
      </w:pPr>
    </w:p>
    <w:sectPr w:rsidR="00D52B94" w:rsidRPr="00B84566" w:rsidSect="00902B34">
      <w:headerReference w:type="default" r:id="rId7"/>
      <w:pgSz w:w="12240" w:h="15840" w:code="1"/>
      <w:pgMar w:top="1893"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145" w:rsidRDefault="000E5145">
      <w:r>
        <w:separator/>
      </w:r>
    </w:p>
  </w:endnote>
  <w:endnote w:type="continuationSeparator" w:id="0">
    <w:p w:rsidR="000E5145" w:rsidRDefault="000E5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145" w:rsidRDefault="000E5145">
      <w:r>
        <w:separator/>
      </w:r>
    </w:p>
  </w:footnote>
  <w:footnote w:type="continuationSeparator" w:id="0">
    <w:p w:rsidR="000E5145" w:rsidRDefault="000E5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A7" w:rsidRDefault="00B50B62">
    <w:pPr>
      <w:pStyle w:val="Ttulo1"/>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5.75pt;width:1in;height:75.25pt;z-index:251657728" fillcolor="window">
          <v:imagedata r:id="rId1" o:title=""/>
          <w10:wrap type="square" side="right"/>
        </v:shape>
        <o:OLEObject Type="Embed" ProgID="PBrush" ShapeID="_x0000_s2049" DrawAspect="Content" ObjectID="_1490689364" r:id="rId2"/>
      </w:pict>
    </w:r>
  </w:p>
  <w:p w:rsidR="00222EA7" w:rsidRDefault="00222EA7">
    <w:pPr>
      <w:pStyle w:val="Ttulo1"/>
      <w:rPr>
        <w:sz w:val="24"/>
      </w:rPr>
    </w:pPr>
    <w:r>
      <w:rPr>
        <w:sz w:val="24"/>
      </w:rPr>
      <w:t xml:space="preserve">                       ESTADO DO RIO DE JANEIRO</w:t>
    </w:r>
  </w:p>
  <w:p w:rsidR="00222EA7" w:rsidRDefault="00222EA7">
    <w:pPr>
      <w:pStyle w:val="Ttulo1"/>
      <w:tabs>
        <w:tab w:val="left" w:pos="1440"/>
      </w:tabs>
      <w:spacing w:after="20"/>
      <w:rPr>
        <w:sz w:val="24"/>
      </w:rPr>
    </w:pPr>
    <w:r>
      <w:rPr>
        <w:sz w:val="24"/>
      </w:rPr>
      <w:t xml:space="preserve"> </w:t>
    </w:r>
    <w:r>
      <w:rPr>
        <w:sz w:val="24"/>
      </w:rPr>
      <w:tab/>
      <w:t xml:space="preserve">       PREFEITURA DA CIDADE DE NOVA IGUAÇU</w:t>
    </w:r>
  </w:p>
  <w:p w:rsidR="00222EA7" w:rsidRDefault="00222EA7">
    <w:pPr>
      <w:pStyle w:val="Ttulo1"/>
      <w:tabs>
        <w:tab w:val="clear" w:pos="1080"/>
      </w:tabs>
      <w:spacing w:after="20"/>
      <w:ind w:firstLine="1440"/>
      <w:rPr>
        <w:sz w:val="24"/>
      </w:rPr>
    </w:pPr>
    <w:r>
      <w:rPr>
        <w:sz w:val="24"/>
      </w:rPr>
      <w:t xml:space="preserve"> GABINETE DO PREFEITO</w:t>
    </w:r>
  </w:p>
  <w:p w:rsidR="00222EA7" w:rsidRDefault="00222EA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7E2"/>
    <w:multiLevelType w:val="hybridMultilevel"/>
    <w:tmpl w:val="D12E5346"/>
    <w:lvl w:ilvl="0" w:tplc="5866BF56">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
    <w:nsid w:val="04240385"/>
    <w:multiLevelType w:val="hybridMultilevel"/>
    <w:tmpl w:val="093EE940"/>
    <w:lvl w:ilvl="0" w:tplc="3576681A">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nsid w:val="2AEC529A"/>
    <w:multiLevelType w:val="hybridMultilevel"/>
    <w:tmpl w:val="CFB4CDE4"/>
    <w:lvl w:ilvl="0" w:tplc="3098A26E">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3">
    <w:nsid w:val="2DF260B0"/>
    <w:multiLevelType w:val="hybridMultilevel"/>
    <w:tmpl w:val="7BD4E990"/>
    <w:lvl w:ilvl="0" w:tplc="3D28BAE6">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4">
    <w:nsid w:val="34DC1C12"/>
    <w:multiLevelType w:val="hybridMultilevel"/>
    <w:tmpl w:val="85A81214"/>
    <w:lvl w:ilvl="0" w:tplc="7DF0D6BC">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5">
    <w:nsid w:val="54E644C2"/>
    <w:multiLevelType w:val="hybridMultilevel"/>
    <w:tmpl w:val="15BAE61C"/>
    <w:lvl w:ilvl="0" w:tplc="D39CAFC4">
      <w:start w:val="1"/>
      <w:numFmt w:val="bullet"/>
      <w:lvlText w:val=""/>
      <w:lvlJc w:val="left"/>
      <w:pPr>
        <w:tabs>
          <w:tab w:val="num" w:pos="1494"/>
        </w:tabs>
        <w:ind w:left="1494" w:hanging="360"/>
      </w:pPr>
      <w:rPr>
        <w:rFonts w:ascii="Symbol" w:hAnsi="Symbol" w:hint="default"/>
        <w:color w:val="auto"/>
        <w:sz w:val="24"/>
        <w:szCs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64F275F5"/>
    <w:multiLevelType w:val="hybridMultilevel"/>
    <w:tmpl w:val="1DBACCE0"/>
    <w:lvl w:ilvl="0" w:tplc="3FFE53E4">
      <w:start w:val="1"/>
      <w:numFmt w:val="bullet"/>
      <w:lvlText w:val=""/>
      <w:lvlJc w:val="left"/>
      <w:pPr>
        <w:tabs>
          <w:tab w:val="num" w:pos="1097"/>
        </w:tabs>
        <w:ind w:left="1080" w:hanging="343"/>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6AC01039"/>
    <w:multiLevelType w:val="hybridMultilevel"/>
    <w:tmpl w:val="FDE87746"/>
    <w:lvl w:ilvl="0" w:tplc="83EA39D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ED07F20"/>
    <w:multiLevelType w:val="hybridMultilevel"/>
    <w:tmpl w:val="CFB4CDE4"/>
    <w:lvl w:ilvl="0" w:tplc="3098A26E">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9">
    <w:nsid w:val="7CA508D5"/>
    <w:multiLevelType w:val="hybridMultilevel"/>
    <w:tmpl w:val="9F7284A4"/>
    <w:lvl w:ilvl="0" w:tplc="A9AE11F0">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6"/>
  </w:num>
  <w:num w:numId="2">
    <w:abstractNumId w:val="5"/>
  </w:num>
  <w:num w:numId="3">
    <w:abstractNumId w:val="7"/>
  </w:num>
  <w:num w:numId="4">
    <w:abstractNumId w:val="3"/>
  </w:num>
  <w:num w:numId="5">
    <w:abstractNumId w:val="0"/>
  </w:num>
  <w:num w:numId="6">
    <w:abstractNumId w:val="4"/>
  </w:num>
  <w:num w:numId="7">
    <w:abstractNumId w:val="2"/>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63350"/>
    <w:rsid w:val="00017A42"/>
    <w:rsid w:val="000B1829"/>
    <w:rsid w:val="000B52DF"/>
    <w:rsid w:val="000E07F9"/>
    <w:rsid w:val="000E32F7"/>
    <w:rsid w:val="000E5145"/>
    <w:rsid w:val="001625F3"/>
    <w:rsid w:val="00222EA7"/>
    <w:rsid w:val="002B4E84"/>
    <w:rsid w:val="002B72C2"/>
    <w:rsid w:val="002C12C9"/>
    <w:rsid w:val="002D4651"/>
    <w:rsid w:val="002E431D"/>
    <w:rsid w:val="0031480A"/>
    <w:rsid w:val="00386C8A"/>
    <w:rsid w:val="00387DE9"/>
    <w:rsid w:val="004232D2"/>
    <w:rsid w:val="00427A58"/>
    <w:rsid w:val="00475DCF"/>
    <w:rsid w:val="005A3C94"/>
    <w:rsid w:val="005C25BA"/>
    <w:rsid w:val="00605CD1"/>
    <w:rsid w:val="00617BF8"/>
    <w:rsid w:val="006D776E"/>
    <w:rsid w:val="006E6CD7"/>
    <w:rsid w:val="00740F4D"/>
    <w:rsid w:val="00853D0E"/>
    <w:rsid w:val="00864544"/>
    <w:rsid w:val="0089722E"/>
    <w:rsid w:val="008C4B2B"/>
    <w:rsid w:val="008E52A8"/>
    <w:rsid w:val="00902B34"/>
    <w:rsid w:val="00922E5F"/>
    <w:rsid w:val="00963350"/>
    <w:rsid w:val="00964423"/>
    <w:rsid w:val="00975B28"/>
    <w:rsid w:val="0098189E"/>
    <w:rsid w:val="009B49C2"/>
    <w:rsid w:val="009E5502"/>
    <w:rsid w:val="00A3214A"/>
    <w:rsid w:val="00A524A0"/>
    <w:rsid w:val="00A705EA"/>
    <w:rsid w:val="00B4367A"/>
    <w:rsid w:val="00B50B62"/>
    <w:rsid w:val="00B57E29"/>
    <w:rsid w:val="00B84566"/>
    <w:rsid w:val="00B84AA2"/>
    <w:rsid w:val="00BD7D06"/>
    <w:rsid w:val="00D10314"/>
    <w:rsid w:val="00D51F02"/>
    <w:rsid w:val="00D52B94"/>
    <w:rsid w:val="00D93F64"/>
    <w:rsid w:val="00DA6171"/>
    <w:rsid w:val="00DF4F12"/>
    <w:rsid w:val="00EE1622"/>
    <w:rsid w:val="00F160EB"/>
    <w:rsid w:val="00F45ACA"/>
    <w:rsid w:val="00FA0E01"/>
    <w:rsid w:val="00FD12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C2"/>
  </w:style>
  <w:style w:type="paragraph" w:styleId="Ttulo1">
    <w:name w:val="heading 1"/>
    <w:basedOn w:val="Normal"/>
    <w:next w:val="Normal"/>
    <w:qFormat/>
    <w:rsid w:val="002B72C2"/>
    <w:pPr>
      <w:keepNext/>
      <w:tabs>
        <w:tab w:val="left" w:pos="1080"/>
      </w:tabs>
      <w:outlineLvl w:val="0"/>
    </w:pPr>
    <w:rPr>
      <w:rFonts w:ascii="Arial" w:hAnsi="Arial" w:cs="Arial"/>
      <w:b/>
      <w:bCs/>
      <w:sz w:val="18"/>
    </w:rPr>
  </w:style>
  <w:style w:type="paragraph" w:styleId="Ttulo2">
    <w:name w:val="heading 2"/>
    <w:basedOn w:val="Normal"/>
    <w:next w:val="Normal"/>
    <w:qFormat/>
    <w:rsid w:val="002B72C2"/>
    <w:pPr>
      <w:keepNext/>
      <w:jc w:val="center"/>
      <w:outlineLvl w:val="1"/>
    </w:pPr>
    <w:rPr>
      <w:rFonts w:ascii="Arial" w:hAnsi="Arial" w:cs="Arial"/>
      <w:b/>
      <w:bCs/>
      <w:color w:val="000080"/>
      <w:u w:val="single"/>
    </w:rPr>
  </w:style>
  <w:style w:type="paragraph" w:styleId="Ttulo3">
    <w:name w:val="heading 3"/>
    <w:basedOn w:val="Normal"/>
    <w:next w:val="Normal"/>
    <w:qFormat/>
    <w:rsid w:val="002B72C2"/>
    <w:pPr>
      <w:keepNext/>
      <w:jc w:val="center"/>
      <w:outlineLvl w:val="2"/>
    </w:pPr>
    <w:rPr>
      <w:rFonts w:ascii="Arial" w:hAnsi="Arial" w:cs="Arial"/>
      <w:b/>
      <w:sz w:val="24"/>
      <w:szCs w:val="24"/>
    </w:rPr>
  </w:style>
  <w:style w:type="paragraph" w:styleId="Ttulo4">
    <w:name w:val="heading 4"/>
    <w:basedOn w:val="Normal"/>
    <w:next w:val="Normal"/>
    <w:qFormat/>
    <w:rsid w:val="002B72C2"/>
    <w:pPr>
      <w:keepNext/>
      <w:spacing w:before="240" w:after="60"/>
      <w:outlineLvl w:val="3"/>
    </w:pPr>
    <w:rPr>
      <w:b/>
      <w:bCs/>
      <w:sz w:val="28"/>
      <w:szCs w:val="28"/>
    </w:rPr>
  </w:style>
  <w:style w:type="paragraph" w:styleId="Ttulo5">
    <w:name w:val="heading 5"/>
    <w:basedOn w:val="Normal"/>
    <w:next w:val="Normal"/>
    <w:qFormat/>
    <w:rsid w:val="002B72C2"/>
    <w:pPr>
      <w:keepNext/>
      <w:jc w:val="center"/>
      <w:outlineLvl w:val="4"/>
    </w:pPr>
    <w:rPr>
      <w:rFonts w:ascii="Arial" w:hAnsi="Arial" w:cs="Arial"/>
      <w:bCs/>
      <w:sz w:val="24"/>
      <w:szCs w:val="24"/>
    </w:rPr>
  </w:style>
  <w:style w:type="paragraph" w:styleId="Ttulo9">
    <w:name w:val="heading 9"/>
    <w:basedOn w:val="Normal"/>
    <w:next w:val="Normal"/>
    <w:qFormat/>
    <w:rsid w:val="002B72C2"/>
    <w:pPr>
      <w:keepNext/>
      <w:jc w:val="center"/>
      <w:outlineLvl w:val="8"/>
    </w:pPr>
    <w:rPr>
      <w:rFonts w:ascii="Arial" w:hAnsi="Arial" w:cs="Arial"/>
      <w:b/>
      <w:bCs/>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2B72C2"/>
    <w:pPr>
      <w:tabs>
        <w:tab w:val="center" w:pos="4419"/>
        <w:tab w:val="right" w:pos="8838"/>
      </w:tabs>
    </w:pPr>
  </w:style>
  <w:style w:type="paragraph" w:styleId="Rodap">
    <w:name w:val="footer"/>
    <w:basedOn w:val="Normal"/>
    <w:semiHidden/>
    <w:rsid w:val="002B72C2"/>
    <w:pPr>
      <w:tabs>
        <w:tab w:val="center" w:pos="4419"/>
        <w:tab w:val="right" w:pos="8838"/>
      </w:tabs>
    </w:pPr>
  </w:style>
  <w:style w:type="paragraph" w:styleId="Corpodetexto">
    <w:name w:val="Body Text"/>
    <w:basedOn w:val="Normal"/>
    <w:semiHidden/>
    <w:rsid w:val="002B72C2"/>
    <w:pPr>
      <w:jc w:val="both"/>
    </w:pPr>
  </w:style>
  <w:style w:type="paragraph" w:styleId="Recuodecorpodetexto">
    <w:name w:val="Body Text Indent"/>
    <w:basedOn w:val="Normal"/>
    <w:semiHidden/>
    <w:rsid w:val="002B72C2"/>
    <w:pPr>
      <w:spacing w:after="120"/>
      <w:ind w:left="283"/>
    </w:pPr>
  </w:style>
  <w:style w:type="paragraph" w:styleId="Ttulo">
    <w:name w:val="Title"/>
    <w:basedOn w:val="Normal"/>
    <w:qFormat/>
    <w:rsid w:val="002B72C2"/>
    <w:pPr>
      <w:jc w:val="center"/>
    </w:pPr>
    <w:rPr>
      <w:rFonts w:ascii="Arial" w:hAnsi="Arial"/>
      <w:sz w:val="24"/>
    </w:rPr>
  </w:style>
  <w:style w:type="paragraph" w:styleId="Subttulo">
    <w:name w:val="Subtitle"/>
    <w:basedOn w:val="Normal"/>
    <w:qFormat/>
    <w:rsid w:val="002B72C2"/>
    <w:pPr>
      <w:jc w:val="center"/>
    </w:pPr>
    <w:rPr>
      <w:b/>
      <w:sz w:val="32"/>
    </w:rPr>
  </w:style>
  <w:style w:type="paragraph" w:styleId="Corpodetexto3">
    <w:name w:val="Body Text 3"/>
    <w:basedOn w:val="Normal"/>
    <w:link w:val="Corpodetexto3Char"/>
    <w:uiPriority w:val="99"/>
    <w:semiHidden/>
    <w:unhideWhenUsed/>
    <w:rsid w:val="001625F3"/>
    <w:pPr>
      <w:spacing w:after="120"/>
    </w:pPr>
    <w:rPr>
      <w:sz w:val="16"/>
      <w:szCs w:val="16"/>
    </w:rPr>
  </w:style>
  <w:style w:type="character" w:customStyle="1" w:styleId="Corpodetexto3Char">
    <w:name w:val="Corpo de texto 3 Char"/>
    <w:basedOn w:val="Fontepargpadro"/>
    <w:link w:val="Corpodetexto3"/>
    <w:uiPriority w:val="99"/>
    <w:semiHidden/>
    <w:rsid w:val="001625F3"/>
    <w:rPr>
      <w:sz w:val="16"/>
      <w:szCs w:val="16"/>
    </w:rPr>
  </w:style>
  <w:style w:type="character" w:customStyle="1" w:styleId="apple-converted-space">
    <w:name w:val="apple-converted-space"/>
    <w:basedOn w:val="Fontepargpadro"/>
    <w:rsid w:val="000B52DF"/>
  </w:style>
  <w:style w:type="paragraph" w:styleId="Corpodetexto2">
    <w:name w:val="Body Text 2"/>
    <w:basedOn w:val="Normal"/>
    <w:link w:val="Corpodetexto2Char"/>
    <w:uiPriority w:val="99"/>
    <w:semiHidden/>
    <w:unhideWhenUsed/>
    <w:rsid w:val="00D52B94"/>
    <w:pPr>
      <w:spacing w:after="120" w:line="480" w:lineRule="auto"/>
    </w:pPr>
  </w:style>
  <w:style w:type="character" w:customStyle="1" w:styleId="Corpodetexto2Char">
    <w:name w:val="Corpo de texto 2 Char"/>
    <w:basedOn w:val="Fontepargpadro"/>
    <w:link w:val="Corpodetexto2"/>
    <w:uiPriority w:val="99"/>
    <w:semiHidden/>
    <w:rsid w:val="00D52B94"/>
  </w:style>
  <w:style w:type="paragraph" w:styleId="SemEspaamento">
    <w:name w:val="No Spacing"/>
    <w:link w:val="SemEspaamentoChar"/>
    <w:qFormat/>
    <w:rsid w:val="00D52B94"/>
    <w:rPr>
      <w:rFonts w:ascii="Calibri" w:eastAsia="Calibri" w:hAnsi="Calibri"/>
      <w:sz w:val="22"/>
      <w:szCs w:val="22"/>
      <w:lang w:eastAsia="en-US"/>
    </w:rPr>
  </w:style>
  <w:style w:type="character" w:customStyle="1" w:styleId="SemEspaamentoChar">
    <w:name w:val="Sem Espaçamento Char"/>
    <w:basedOn w:val="Fontepargpadro"/>
    <w:link w:val="SemEspaamento"/>
    <w:locked/>
    <w:rsid w:val="00D52B94"/>
    <w:rPr>
      <w:rFonts w:ascii="Calibri" w:eastAsia="Calibri" w:hAnsi="Calibri"/>
      <w:sz w:val="22"/>
      <w:szCs w:val="22"/>
      <w:lang w:val="pt-BR" w:eastAsia="en-US" w:bidi="ar-SA"/>
    </w:rPr>
  </w:style>
  <w:style w:type="paragraph" w:styleId="PargrafodaLista">
    <w:name w:val="List Paragraph"/>
    <w:basedOn w:val="Normal"/>
    <w:uiPriority w:val="34"/>
    <w:qFormat/>
    <w:rsid w:val="00902B34"/>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2133</Words>
  <Characters>12413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DESPACHO DO PREFEITO</vt:lpstr>
    </vt:vector>
  </TitlesOfParts>
  <Company>PMNI</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DESPACHO DO PREFEITO</dc:title>
  <dc:subject/>
  <dc:creator>CPE</dc:creator>
  <cp:keywords/>
  <dc:description/>
  <cp:lastModifiedBy>barbarabrandao</cp:lastModifiedBy>
  <cp:revision>4</cp:revision>
  <cp:lastPrinted>2007-03-26T14:58:00Z</cp:lastPrinted>
  <dcterms:created xsi:type="dcterms:W3CDTF">2015-01-08T15:07:00Z</dcterms:created>
  <dcterms:modified xsi:type="dcterms:W3CDTF">2015-04-16T14:36:00Z</dcterms:modified>
</cp:coreProperties>
</file>